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0C299" w14:textId="77777777" w:rsidR="00941C51" w:rsidRPr="00941C51" w:rsidRDefault="00941C51" w:rsidP="00941C51">
      <w:pPr>
        <w:jc w:val="center"/>
        <w:rPr>
          <w:rFonts w:ascii="Arial" w:eastAsia="Times New Roman" w:hAnsi="Arial" w:cs="Arial"/>
          <w:b/>
          <w:bCs/>
          <w:sz w:val="56"/>
          <w:szCs w:val="56"/>
          <w:lang w:eastAsia="en-ZW"/>
        </w:rPr>
      </w:pPr>
      <w:r w:rsidRPr="00941C51">
        <w:rPr>
          <w:rFonts w:ascii="Arial" w:eastAsia="Times New Roman" w:hAnsi="Arial" w:cs="Arial"/>
          <w:b/>
          <w:bCs/>
          <w:sz w:val="56"/>
          <w:szCs w:val="56"/>
          <w:lang w:eastAsia="en-ZW"/>
        </w:rPr>
        <w:t>BILL WATCH 43/2022</w:t>
      </w:r>
    </w:p>
    <w:p w14:paraId="6B76440B" w14:textId="77777777" w:rsidR="00941C51" w:rsidRPr="00941C51" w:rsidRDefault="00941C51" w:rsidP="00941C51">
      <w:pPr>
        <w:spacing w:after="60"/>
        <w:jc w:val="center"/>
        <w:rPr>
          <w:rFonts w:ascii="Arial" w:eastAsia="Times New Roman" w:hAnsi="Arial" w:cs="Arial"/>
          <w:b/>
          <w:bCs/>
          <w:sz w:val="56"/>
          <w:szCs w:val="56"/>
          <w:lang w:eastAsia="en-ZW"/>
        </w:rPr>
      </w:pPr>
      <w:r w:rsidRPr="00941C51">
        <w:rPr>
          <w:rFonts w:ascii="Arial" w:eastAsia="Times New Roman" w:hAnsi="Arial" w:cs="Arial"/>
          <w:b/>
          <w:bCs/>
          <w:sz w:val="28"/>
          <w:szCs w:val="28"/>
          <w:lang w:eastAsia="en-ZW"/>
        </w:rPr>
        <w:t>[20th September 2022]</w:t>
      </w:r>
    </w:p>
    <w:p w14:paraId="331D3962" w14:textId="77777777" w:rsidR="00941C51" w:rsidRPr="00941C51" w:rsidRDefault="00941C51" w:rsidP="00941C51">
      <w:pPr>
        <w:spacing w:after="40"/>
        <w:jc w:val="center"/>
        <w:rPr>
          <w:rFonts w:ascii="Arial" w:eastAsia="Times New Roman" w:hAnsi="Arial" w:cs="Arial"/>
          <w:b/>
          <w:bCs/>
          <w:color w:val="CC0000"/>
          <w:sz w:val="28"/>
          <w:szCs w:val="28"/>
          <w:lang w:eastAsia="en-ZW"/>
        </w:rPr>
      </w:pPr>
      <w:r w:rsidRPr="00941C51">
        <w:rPr>
          <w:rFonts w:ascii="Arial" w:eastAsia="Times New Roman" w:hAnsi="Arial" w:cs="Arial"/>
          <w:b/>
          <w:bCs/>
          <w:color w:val="CC0000"/>
          <w:sz w:val="28"/>
          <w:szCs w:val="28"/>
          <w:lang w:eastAsia="en-ZW"/>
        </w:rPr>
        <w:t xml:space="preserve">The National Assembly Resumes Today, the Senate Next Week </w:t>
      </w:r>
    </w:p>
    <w:p w14:paraId="032F20EC" w14:textId="77777777" w:rsidR="00941C51" w:rsidRPr="00941C51" w:rsidRDefault="00941C51" w:rsidP="00941C51">
      <w:pPr>
        <w:spacing w:after="120"/>
        <w:jc w:val="center"/>
        <w:rPr>
          <w:rFonts w:ascii="Arial" w:eastAsia="Times New Roman" w:hAnsi="Arial" w:cs="Arial"/>
          <w:b/>
          <w:bCs/>
          <w:color w:val="CC0000"/>
          <w:sz w:val="28"/>
          <w:szCs w:val="28"/>
          <w:lang w:val="en-ZW" w:eastAsia="en-US"/>
        </w:rPr>
      </w:pPr>
      <w:r w:rsidRPr="00941C51">
        <w:rPr>
          <w:rFonts w:ascii="Arial" w:eastAsia="Times New Roman" w:hAnsi="Arial" w:cs="Arial"/>
          <w:b/>
          <w:bCs/>
          <w:color w:val="CC0000"/>
          <w:sz w:val="28"/>
          <w:szCs w:val="28"/>
          <w:lang w:val="en-ZW" w:eastAsia="en-US"/>
        </w:rPr>
        <w:t>Update on Supplementary Budget</w:t>
      </w:r>
    </w:p>
    <w:p w14:paraId="420EB9AD" w14:textId="77777777" w:rsidR="00941C51" w:rsidRPr="00941C51" w:rsidRDefault="00941C51" w:rsidP="00941C51">
      <w:pPr>
        <w:spacing w:after="60"/>
        <w:jc w:val="both"/>
        <w:rPr>
          <w:rFonts w:ascii="Arial" w:eastAsia="Times New Roman" w:hAnsi="Arial" w:cs="Arial"/>
          <w:color w:val="1F497D"/>
          <w:sz w:val="28"/>
          <w:szCs w:val="28"/>
          <w:lang w:val="en-ZW" w:eastAsia="en-US"/>
        </w:rPr>
      </w:pPr>
      <w:r w:rsidRPr="00941C51">
        <w:rPr>
          <w:rFonts w:ascii="Arial" w:eastAsia="Times New Roman" w:hAnsi="Arial" w:cs="Arial"/>
          <w:sz w:val="28"/>
          <w:szCs w:val="28"/>
          <w:lang w:val="en-ZW" w:eastAsia="en-US"/>
        </w:rPr>
        <w:t xml:space="preserve">This Bill Watch outlines Parliament’s progress on the Supplementary Budget Bills since our last update in Bill Watch 41/2022 </w:t>
      </w:r>
      <w:r w:rsidRPr="00941C51">
        <w:rPr>
          <w:rFonts w:ascii="Arial" w:eastAsia="Times New Roman" w:hAnsi="Arial" w:cs="Arial"/>
          <w:i/>
          <w:iCs/>
          <w:sz w:val="28"/>
          <w:szCs w:val="28"/>
          <w:lang w:val="en-ZW" w:eastAsia="en-US"/>
        </w:rPr>
        <w:t>[</w:t>
      </w:r>
      <w:hyperlink r:id="rId7" w:history="1">
        <w:r w:rsidRPr="00941C51">
          <w:rPr>
            <w:rFonts w:ascii="Arial" w:eastAsia="Times New Roman" w:hAnsi="Arial" w:cs="Arial"/>
            <w:i/>
            <w:iCs/>
            <w:color w:val="0000CC"/>
            <w:sz w:val="28"/>
            <w:szCs w:val="28"/>
            <w:u w:val="single"/>
            <w:lang w:val="en-ZW" w:eastAsia="en-US"/>
          </w:rPr>
          <w:t>link</w:t>
        </w:r>
      </w:hyperlink>
      <w:r w:rsidRPr="00941C51">
        <w:rPr>
          <w:rFonts w:ascii="Arial" w:eastAsia="Times New Roman" w:hAnsi="Arial" w:cs="Arial"/>
          <w:i/>
          <w:iCs/>
          <w:sz w:val="28"/>
          <w:szCs w:val="28"/>
          <w:lang w:val="en-ZW" w:eastAsia="en-US"/>
        </w:rPr>
        <w:t xml:space="preserve">] </w:t>
      </w:r>
      <w:r w:rsidRPr="00941C51">
        <w:rPr>
          <w:rFonts w:ascii="Arial" w:eastAsia="Times New Roman" w:hAnsi="Arial" w:cs="Arial"/>
          <w:sz w:val="28"/>
          <w:szCs w:val="28"/>
          <w:lang w:val="en-ZW" w:eastAsia="en-US"/>
        </w:rPr>
        <w:t xml:space="preserve">took the story to the end of the sitting on Thursday 25th August.  At that point both the Budget Bills – the Finance Bill and the Appropriation (Supplementary) Bill – had been introduced, given their First Readings in the National Assembly and sent to the Parliamentary Legal Committee [PLC] for reports on their constitutionality.  </w:t>
      </w:r>
      <w:r w:rsidRPr="00941C51">
        <w:rPr>
          <w:rFonts w:ascii="Arial" w:eastAsia="Times New Roman" w:hAnsi="Arial" w:cs="Arial"/>
          <w:i/>
          <w:iCs/>
          <w:color w:val="1F497D"/>
          <w:sz w:val="28"/>
          <w:szCs w:val="28"/>
          <w:lang w:val="en-ZW" w:eastAsia="en-US"/>
        </w:rPr>
        <w:t>[Reminder:</w:t>
      </w:r>
      <w:r w:rsidRPr="00941C51">
        <w:rPr>
          <w:rFonts w:ascii="Arial" w:eastAsia="Times New Roman" w:hAnsi="Arial" w:cs="Arial"/>
          <w:color w:val="1F497D"/>
          <w:sz w:val="28"/>
          <w:szCs w:val="28"/>
          <w:lang w:val="en-ZW" w:eastAsia="en-US"/>
        </w:rPr>
        <w:t xml:space="preserve"> </w:t>
      </w:r>
      <w:r w:rsidRPr="00941C51">
        <w:rPr>
          <w:rFonts w:ascii="Arial" w:eastAsia="Times New Roman" w:hAnsi="Arial" w:cs="Arial"/>
          <w:i/>
          <w:iCs/>
          <w:color w:val="1F497D"/>
          <w:sz w:val="28"/>
          <w:szCs w:val="28"/>
          <w:lang w:val="en-ZW" w:eastAsia="en-US"/>
        </w:rPr>
        <w:t xml:space="preserve">MPs had earlier completed both the Budget debate and Estimates of Expenditure, having managed to get the Minister of Finance and Economic Development to agree to change the Estimates for the rest of the year by increasing the amounts allocated to Parliament, the Office of the Auditor-General and the Ministry of Justice, Legal and Parliamentary Affairs.  This was achieved by making corresponding deductions from the amount allocated to the Ministry of Finance and Economic Development – and, therefore, without altering the total amount to be appropriated.] </w:t>
      </w:r>
      <w:r w:rsidRPr="00941C51">
        <w:rPr>
          <w:rFonts w:ascii="Arial" w:eastAsia="Times New Roman" w:hAnsi="Arial" w:cs="Arial"/>
          <w:color w:val="1F497D"/>
          <w:sz w:val="28"/>
          <w:szCs w:val="28"/>
          <w:lang w:val="en-ZW" w:eastAsia="en-US"/>
        </w:rPr>
        <w:t>  </w:t>
      </w:r>
    </w:p>
    <w:p w14:paraId="49F607AD" w14:textId="77777777" w:rsidR="00941C51" w:rsidRPr="00941C51" w:rsidRDefault="00941C51" w:rsidP="00941C51">
      <w:pPr>
        <w:spacing w:after="60"/>
        <w:jc w:val="both"/>
        <w:rPr>
          <w:rFonts w:ascii="Arial" w:eastAsia="Times New Roman" w:hAnsi="Arial" w:cs="Arial"/>
          <w:color w:val="1F497D"/>
          <w:sz w:val="28"/>
          <w:szCs w:val="28"/>
          <w:lang w:val="en-ZW" w:eastAsia="en-US"/>
        </w:rPr>
      </w:pPr>
      <w:r w:rsidRPr="00941C51">
        <w:rPr>
          <w:rFonts w:ascii="Arial" w:eastAsia="Times New Roman" w:hAnsi="Arial" w:cs="Arial"/>
          <w:sz w:val="28"/>
          <w:szCs w:val="28"/>
          <w:lang w:val="en-ZW" w:eastAsia="en-US"/>
        </w:rPr>
        <w:t xml:space="preserve">We resume the story with both Houses sitting on Tuesday 30th August.  The National Assembly faced the task of completing the passage of the two Bills, if possible, on Tuesday and Wednesday.  It was hoped the Senate would wrap up the Supplementary Budget by passing both Bills on Thursday 1st September, bearing in mind that under the Constitution, the Senate cannot amend Money Bills such as Finance Bills and Appropriation Bills.  But things did not turn out that way.  The Bills were passed by the National Assembly and sent to the Senate, but only very late on Thursday 1st September.  </w:t>
      </w:r>
    </w:p>
    <w:p w14:paraId="7E9162EB"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lang w:val="en-ZW" w:eastAsia="en-US"/>
        </w:rPr>
        <w:t>The National Assembly then went into recess until today, 20th September.</w:t>
      </w:r>
    </w:p>
    <w:p w14:paraId="2A8CC0DE"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lang w:val="en-ZW" w:eastAsia="en-US"/>
        </w:rPr>
        <w:t xml:space="preserve">The Senate continued sitting the following week.  It passed both Bills on 6th and 7th September.  But its passing of the Finance Bill was, at the request of the Minister of Finance and Economic Development, qualified by  a decision that the Bill be returned to the National Assembly with a recommendation to further amend two clauses on income tax, although they had been dealt with by the National Assembly.  </w:t>
      </w:r>
    </w:p>
    <w:p w14:paraId="74CFC2E9" w14:textId="77777777" w:rsidR="00941C51" w:rsidRPr="00941C51" w:rsidRDefault="00941C51" w:rsidP="00941C51">
      <w:pPr>
        <w:spacing w:after="120"/>
        <w:jc w:val="both"/>
        <w:rPr>
          <w:rFonts w:ascii="Arial" w:eastAsia="Times New Roman" w:hAnsi="Arial" w:cs="Arial"/>
          <w:sz w:val="28"/>
          <w:szCs w:val="28"/>
          <w:lang w:val="en-ZW" w:eastAsia="en-US"/>
        </w:rPr>
      </w:pPr>
      <w:r w:rsidRPr="00941C51">
        <w:rPr>
          <w:rFonts w:ascii="Arial" w:eastAsia="Times New Roman" w:hAnsi="Arial" w:cs="Arial"/>
          <w:sz w:val="28"/>
          <w:szCs w:val="28"/>
          <w:lang w:val="en-ZW" w:eastAsia="en-US"/>
        </w:rPr>
        <w:t>The National Assembly will now, as a matter of urgency, have to consider these recommendations when it reassembles on Tuesday 20th September.  Meanwhile the Senate stands adjourned to Tuesday 27th September, next week.</w:t>
      </w:r>
    </w:p>
    <w:p w14:paraId="617562AC" w14:textId="77777777" w:rsidR="00941C51" w:rsidRPr="00941C51" w:rsidRDefault="00941C51" w:rsidP="00941C51">
      <w:pPr>
        <w:spacing w:after="60"/>
        <w:jc w:val="center"/>
        <w:rPr>
          <w:rFonts w:ascii="Arial" w:eastAsia="Times New Roman" w:hAnsi="Arial" w:cs="Arial"/>
          <w:b/>
          <w:bCs/>
          <w:sz w:val="28"/>
          <w:szCs w:val="28"/>
          <w:u w:val="single"/>
          <w:lang w:val="en-ZW" w:eastAsia="en-US"/>
        </w:rPr>
      </w:pPr>
      <w:r w:rsidRPr="00941C51">
        <w:rPr>
          <w:rFonts w:ascii="Arial" w:eastAsia="Times New Roman" w:hAnsi="Arial" w:cs="Arial"/>
          <w:b/>
          <w:bCs/>
          <w:sz w:val="28"/>
          <w:szCs w:val="28"/>
          <w:u w:val="single"/>
          <w:lang w:val="en-ZW" w:eastAsia="en-US"/>
        </w:rPr>
        <w:t xml:space="preserve">Supplementary Budget Bills: Passage by National Assembly </w:t>
      </w:r>
    </w:p>
    <w:p w14:paraId="6F574E67"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lang w:val="en-ZW" w:eastAsia="en-US"/>
        </w:rPr>
        <w:t>The House devoted most of its sitting time on the three days ending with Thursday 1st September</w:t>
      </w:r>
      <w:r w:rsidRPr="00941C51">
        <w:rPr>
          <w:rFonts w:ascii="Arial" w:eastAsia="Times New Roman" w:hAnsi="Arial" w:cs="Arial"/>
          <w:color w:val="1F497D"/>
          <w:sz w:val="28"/>
          <w:szCs w:val="28"/>
          <w:lang w:val="en-ZW" w:eastAsia="en-US"/>
        </w:rPr>
        <w:t xml:space="preserve"> </w:t>
      </w:r>
      <w:r w:rsidRPr="00941C51">
        <w:rPr>
          <w:rFonts w:ascii="Arial" w:eastAsia="Times New Roman" w:hAnsi="Arial" w:cs="Arial"/>
          <w:sz w:val="28"/>
          <w:szCs w:val="28"/>
          <w:lang w:val="en-ZW" w:eastAsia="en-US"/>
        </w:rPr>
        <w:t xml:space="preserve">to passing the Finance Bill and the Appropriation </w:t>
      </w:r>
      <w:r w:rsidRPr="00941C51">
        <w:rPr>
          <w:rFonts w:ascii="Arial" w:eastAsia="Times New Roman" w:hAnsi="Arial" w:cs="Arial"/>
          <w:sz w:val="28"/>
          <w:szCs w:val="28"/>
          <w:lang w:val="en-ZW" w:eastAsia="en-US"/>
        </w:rPr>
        <w:lastRenderedPageBreak/>
        <w:t>(Supplementary) Bill, both of which received non-adverse reports from the PLC at the start of the week’s proceedings.      </w:t>
      </w:r>
    </w:p>
    <w:p w14:paraId="0367B12B" w14:textId="77777777" w:rsidR="00941C51" w:rsidRPr="00941C51" w:rsidRDefault="00941C51" w:rsidP="00941C51">
      <w:pPr>
        <w:spacing w:after="60"/>
        <w:jc w:val="both"/>
        <w:rPr>
          <w:rFonts w:ascii="Arial" w:eastAsia="Times New Roman" w:hAnsi="Arial" w:cs="Arial"/>
          <w:color w:val="1F497D"/>
          <w:sz w:val="28"/>
          <w:szCs w:val="28"/>
          <w:lang w:val="en-ZW" w:eastAsia="en-US"/>
        </w:rPr>
      </w:pPr>
      <w:r w:rsidRPr="00941C51">
        <w:rPr>
          <w:rFonts w:ascii="Arial" w:eastAsia="Times New Roman" w:hAnsi="Arial" w:cs="Arial"/>
          <w:b/>
          <w:bCs/>
          <w:sz w:val="28"/>
          <w:szCs w:val="28"/>
          <w:lang w:val="en-ZW" w:eastAsia="en-US"/>
        </w:rPr>
        <w:t>Finance Bill</w:t>
      </w:r>
      <w:r w:rsidRPr="00941C51">
        <w:rPr>
          <w:rFonts w:ascii="Arial" w:eastAsia="Times New Roman" w:hAnsi="Arial" w:cs="Arial"/>
          <w:sz w:val="28"/>
          <w:szCs w:val="28"/>
          <w:lang w:val="en-ZW" w:eastAsia="en-US"/>
        </w:rPr>
        <w:t xml:space="preserve">  The Finance Bill proved the more controversial of the two Bills and was passed with amendments to nine clauses and the deletion of six others under pressure from MPs.  The Second Reading stage took most of the Tuesday afternoon until the adjournment at 6.35 pm.  The Committee Stage followed on Wednesday, there being no Question Time courtesy of a fast-tracking resolution.  The amendments to give effect to changes demanded by MPs were only accepted by the Minister after lengthy debate and bargaining – which accounts for the many hours spent on the Committee Stage, which effectively took up all sitting time on Wednesday and Thursday [on Wednesday the House sat until 6.31 pm and on Thursday 1st September until 8.41 pm]. </w:t>
      </w:r>
      <w:r w:rsidRPr="00941C51">
        <w:rPr>
          <w:rFonts w:ascii="Arial" w:eastAsia="Times New Roman" w:hAnsi="Arial" w:cs="Arial"/>
          <w:color w:val="1F497D"/>
          <w:sz w:val="28"/>
          <w:szCs w:val="28"/>
          <w:lang w:val="en-ZW" w:eastAsia="en-US"/>
        </w:rPr>
        <w:t> </w:t>
      </w:r>
    </w:p>
    <w:p w14:paraId="3C0479E4" w14:textId="77777777" w:rsidR="00941C51" w:rsidRPr="00941C51" w:rsidRDefault="00941C51" w:rsidP="00941C51">
      <w:pPr>
        <w:spacing w:after="60"/>
        <w:jc w:val="both"/>
        <w:rPr>
          <w:rFonts w:ascii="Arial" w:eastAsia="Times New Roman" w:hAnsi="Arial" w:cs="Arial"/>
          <w:i/>
          <w:iCs/>
          <w:color w:val="1F497D"/>
          <w:sz w:val="28"/>
          <w:szCs w:val="28"/>
          <w:lang w:val="en-ZW" w:eastAsia="en-US"/>
        </w:rPr>
      </w:pPr>
      <w:r w:rsidRPr="00941C51">
        <w:rPr>
          <w:rFonts w:ascii="Arial" w:eastAsia="Times New Roman" w:hAnsi="Arial" w:cs="Arial"/>
          <w:sz w:val="28"/>
          <w:szCs w:val="28"/>
          <w:u w:val="single"/>
          <w:lang w:val="en-ZW" w:eastAsia="en-US"/>
        </w:rPr>
        <w:t xml:space="preserve">The effect of the changes made to the Bill </w:t>
      </w:r>
      <w:r w:rsidRPr="00941C51">
        <w:rPr>
          <w:rFonts w:ascii="Arial" w:eastAsia="Times New Roman" w:hAnsi="Arial" w:cs="Arial"/>
          <w:sz w:val="28"/>
          <w:szCs w:val="28"/>
          <w:lang w:val="en-ZW" w:eastAsia="en-US"/>
        </w:rPr>
        <w:t xml:space="preserve"> is shown in a consolidated version of the Finance Bill numbered H.B. 9A, 2022 </w:t>
      </w:r>
      <w:r w:rsidRPr="00941C51">
        <w:rPr>
          <w:rFonts w:ascii="Arial" w:eastAsia="Times New Roman" w:hAnsi="Arial" w:cs="Arial"/>
          <w:i/>
          <w:iCs/>
          <w:color w:val="0000CC"/>
          <w:sz w:val="28"/>
          <w:szCs w:val="28"/>
          <w:lang w:val="en-ZW" w:eastAsia="en-US"/>
        </w:rPr>
        <w:t>[</w:t>
      </w:r>
      <w:hyperlink r:id="rId8" w:history="1">
        <w:r w:rsidRPr="00941C51">
          <w:rPr>
            <w:rFonts w:ascii="Arial" w:eastAsia="Times New Roman" w:hAnsi="Arial" w:cs="Arial"/>
            <w:i/>
            <w:iCs/>
            <w:color w:val="0000CC"/>
            <w:sz w:val="28"/>
            <w:szCs w:val="28"/>
            <w:u w:val="single"/>
            <w:lang w:val="en-ZW" w:eastAsia="en-US"/>
          </w:rPr>
          <w:t>link</w:t>
        </w:r>
      </w:hyperlink>
      <w:r w:rsidRPr="00941C51">
        <w:rPr>
          <w:rFonts w:ascii="Arial" w:eastAsia="Times New Roman" w:hAnsi="Arial" w:cs="Arial"/>
          <w:i/>
          <w:iCs/>
          <w:color w:val="0000CC"/>
          <w:sz w:val="28"/>
          <w:szCs w:val="28"/>
          <w:lang w:val="en-ZW" w:eastAsia="en-US"/>
        </w:rPr>
        <w:t>]</w:t>
      </w:r>
      <w:r w:rsidRPr="00941C51">
        <w:rPr>
          <w:rFonts w:ascii="Arial" w:eastAsia="Times New Roman" w:hAnsi="Arial" w:cs="Arial"/>
          <w:color w:val="0000CC"/>
          <w:sz w:val="28"/>
          <w:szCs w:val="28"/>
          <w:lang w:val="en-ZW" w:eastAsia="en-US"/>
        </w:rPr>
        <w:t>.</w:t>
      </w:r>
      <w:r w:rsidRPr="00941C51">
        <w:rPr>
          <w:rFonts w:ascii="Arial" w:eastAsia="Times New Roman" w:hAnsi="Arial" w:cs="Arial"/>
          <w:color w:val="FF0000"/>
          <w:sz w:val="28"/>
          <w:szCs w:val="28"/>
          <w:lang w:val="en-ZW" w:eastAsia="en-US"/>
        </w:rPr>
        <w:t xml:space="preserve">  </w:t>
      </w:r>
      <w:r w:rsidRPr="00941C51">
        <w:rPr>
          <w:rFonts w:ascii="Arial" w:eastAsia="Times New Roman" w:hAnsi="Arial" w:cs="Arial"/>
          <w:sz w:val="28"/>
          <w:szCs w:val="28"/>
          <w:lang w:val="en-ZW" w:eastAsia="en-US"/>
        </w:rPr>
        <w:t xml:space="preserve">– the original Bill being H.B. 9, 2022 </w:t>
      </w:r>
      <w:r w:rsidRPr="00941C51">
        <w:rPr>
          <w:rFonts w:ascii="Arial" w:eastAsia="Times New Roman" w:hAnsi="Arial" w:cs="Arial"/>
          <w:i/>
          <w:iCs/>
          <w:sz w:val="28"/>
          <w:szCs w:val="28"/>
          <w:lang w:val="en-ZW" w:eastAsia="en-US"/>
        </w:rPr>
        <w:t>[</w:t>
      </w:r>
      <w:hyperlink r:id="rId9" w:history="1">
        <w:r w:rsidRPr="00941C51">
          <w:rPr>
            <w:rFonts w:ascii="Arial" w:eastAsia="Times New Roman" w:hAnsi="Arial" w:cs="Arial"/>
            <w:i/>
            <w:iCs/>
            <w:color w:val="0000CC"/>
            <w:sz w:val="28"/>
            <w:szCs w:val="28"/>
            <w:u w:val="single"/>
            <w:lang w:val="en-ZW" w:eastAsia="en-US"/>
          </w:rPr>
          <w:t>link</w:t>
        </w:r>
      </w:hyperlink>
      <w:r w:rsidRPr="00941C51">
        <w:rPr>
          <w:rFonts w:ascii="Arial" w:eastAsia="Times New Roman" w:hAnsi="Arial" w:cs="Arial"/>
          <w:i/>
          <w:iCs/>
          <w:sz w:val="28"/>
          <w:szCs w:val="28"/>
          <w:lang w:val="en-ZW" w:eastAsia="en-US"/>
        </w:rPr>
        <w:t>]</w:t>
      </w:r>
      <w:r w:rsidRPr="00941C51">
        <w:rPr>
          <w:rFonts w:ascii="Arial" w:eastAsia="Times New Roman" w:hAnsi="Arial" w:cs="Arial"/>
          <w:sz w:val="28"/>
          <w:szCs w:val="28"/>
          <w:lang w:val="en-ZW" w:eastAsia="en-US"/>
        </w:rPr>
        <w:t xml:space="preserve">.  </w:t>
      </w:r>
      <w:r w:rsidRPr="00941C51">
        <w:rPr>
          <w:rFonts w:ascii="Arial" w:eastAsia="Times New Roman" w:hAnsi="Arial" w:cs="Arial"/>
          <w:i/>
          <w:iCs/>
          <w:color w:val="1F497D"/>
          <w:sz w:val="28"/>
          <w:szCs w:val="28"/>
          <w:lang w:val="en-ZW" w:eastAsia="en-US"/>
        </w:rPr>
        <w:t>[Important changes are summarised under a separate heading below.]</w:t>
      </w:r>
    </w:p>
    <w:p w14:paraId="12C4ED4F"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b/>
          <w:bCs/>
          <w:sz w:val="28"/>
          <w:szCs w:val="28"/>
          <w:lang w:val="en-ZW" w:eastAsia="en-US"/>
        </w:rPr>
        <w:t>Appropriation (Supplementary) Bill</w:t>
      </w:r>
      <w:r w:rsidRPr="00941C51">
        <w:rPr>
          <w:rFonts w:ascii="Arial" w:eastAsia="Times New Roman" w:hAnsi="Arial" w:cs="Arial"/>
          <w:sz w:val="28"/>
          <w:szCs w:val="28"/>
          <w:lang w:val="en-ZW" w:eastAsia="en-US"/>
        </w:rPr>
        <w:t>   This Bill gives effect to the Estimates of Expenditure as amended  by the National Assembly on 25th August.  As MPs had already debated the Estimates, the Bill took only a matter of minutes to pass through all stages at the end of Thursday’s sitting.</w:t>
      </w:r>
    </w:p>
    <w:p w14:paraId="27D09C22" w14:textId="77777777" w:rsidR="00941C51" w:rsidRPr="00941C51" w:rsidRDefault="00941C51" w:rsidP="00941C51">
      <w:pPr>
        <w:spacing w:after="120"/>
        <w:jc w:val="both"/>
        <w:rPr>
          <w:rFonts w:ascii="Arial" w:eastAsia="Times New Roman" w:hAnsi="Arial" w:cs="Arial"/>
          <w:sz w:val="28"/>
          <w:szCs w:val="28"/>
          <w:lang w:val="en-ZW" w:eastAsia="en-US"/>
        </w:rPr>
      </w:pPr>
      <w:r w:rsidRPr="00941C51">
        <w:rPr>
          <w:rFonts w:ascii="Arial" w:eastAsia="Times New Roman" w:hAnsi="Arial" w:cs="Arial"/>
          <w:sz w:val="28"/>
          <w:szCs w:val="28"/>
          <w:lang w:val="en-ZW" w:eastAsia="en-US"/>
        </w:rPr>
        <w:t>The House then adjourned until 20th September, leaving it to the Senate to complete the passage of both these Bills the following week, starting on 6th September.</w:t>
      </w:r>
    </w:p>
    <w:p w14:paraId="0902932E" w14:textId="77777777" w:rsidR="00941C51" w:rsidRPr="00941C51" w:rsidRDefault="00941C51" w:rsidP="00941C51">
      <w:pPr>
        <w:spacing w:after="60"/>
        <w:jc w:val="center"/>
        <w:rPr>
          <w:rFonts w:ascii="Arial" w:eastAsia="Times New Roman" w:hAnsi="Arial" w:cs="Arial"/>
          <w:b/>
          <w:bCs/>
          <w:sz w:val="28"/>
          <w:szCs w:val="28"/>
          <w:u w:val="single"/>
          <w:lang w:val="en-ZW" w:eastAsia="en-US"/>
        </w:rPr>
      </w:pPr>
      <w:r w:rsidRPr="00941C51">
        <w:rPr>
          <w:rFonts w:ascii="Arial" w:eastAsia="Times New Roman" w:hAnsi="Arial" w:cs="Arial"/>
          <w:b/>
          <w:bCs/>
          <w:sz w:val="28"/>
          <w:szCs w:val="28"/>
          <w:u w:val="single"/>
          <w:lang w:val="en-ZW" w:eastAsia="en-US"/>
        </w:rPr>
        <w:t>Budget Bills in the Senate 6th and 7th September</w:t>
      </w:r>
    </w:p>
    <w:p w14:paraId="42D5027C"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lang w:val="en-ZW" w:eastAsia="en-US"/>
        </w:rPr>
        <w:t>On 31st August, in preparation for the arrival of the Budget Bills, Senators approved a fast-tracking resolution on the same lines as that approved by the National Assembly.  That resolution continued to apply the following week.</w:t>
      </w:r>
    </w:p>
    <w:p w14:paraId="00CD206C"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u w:val="single"/>
          <w:lang w:val="en-ZW" w:eastAsia="en-US"/>
        </w:rPr>
        <w:t>Finance Bill</w:t>
      </w:r>
      <w:r w:rsidRPr="00941C51">
        <w:rPr>
          <w:rFonts w:ascii="Arial" w:eastAsia="Times New Roman" w:hAnsi="Arial" w:cs="Arial"/>
          <w:sz w:val="28"/>
          <w:szCs w:val="28"/>
          <w:lang w:val="en-ZW" w:eastAsia="en-US"/>
        </w:rPr>
        <w:t xml:space="preserve">   In spite of the limits imposed by the Constitution on their powers, Senators nevertheless managed to keep the Minister of Finance and Economic Development busy answering questions about the economy and its problems in general, not just about the two Bills, until just before 6 pm on Tuesday 6th September.  At the end of the Committee Stage of the Finance Bill, however, the Minister puzzled Senators by asking them to send the Bill back to the National Assembly with a recommendation to clear up discrepancies between clauses 2 and 3 concerning the income tax threshold, income tax bands and rates.  </w:t>
      </w:r>
    </w:p>
    <w:p w14:paraId="58618CC0"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lang w:val="en-ZW" w:eastAsia="en-US"/>
        </w:rPr>
        <w:t xml:space="preserve">The confusion was cleared up the next day, Wednesday 7th September, when the Committee Stage was reopened for the correct procedure to be followed. Senators were asked to approve recommendations specifying the detailed amendments which the Minister wanted to be placed before the National Assembly when it reconsiders the matter.  The amendments are intended to </w:t>
      </w:r>
      <w:r w:rsidRPr="00941C51">
        <w:rPr>
          <w:rFonts w:ascii="Arial" w:eastAsia="Times New Roman" w:hAnsi="Arial" w:cs="Arial"/>
          <w:sz w:val="28"/>
          <w:szCs w:val="28"/>
          <w:lang w:val="en-ZW" w:eastAsia="en-US"/>
        </w:rPr>
        <w:lastRenderedPageBreak/>
        <w:t xml:space="preserve">make it clear that the new income tax threshold and rates apply only to the five months August to December 2022, and that the old figures will continue to  apply to the previous seven months January to July 2022.  The Bill was then taken through its remaining stages again, duly passed for the second time and returned to the National Assembly with the recommendations.  </w:t>
      </w:r>
    </w:p>
    <w:p w14:paraId="31618076" w14:textId="77777777" w:rsidR="00941C51" w:rsidRPr="00941C51" w:rsidRDefault="00941C51" w:rsidP="00941C51">
      <w:pPr>
        <w:spacing w:after="120"/>
        <w:jc w:val="both"/>
        <w:rPr>
          <w:rFonts w:ascii="Arial" w:eastAsia="Times New Roman" w:hAnsi="Arial" w:cs="Arial"/>
          <w:sz w:val="28"/>
          <w:szCs w:val="28"/>
          <w:u w:val="single"/>
          <w:lang w:val="en-ZW" w:eastAsia="en-US"/>
        </w:rPr>
      </w:pPr>
      <w:r w:rsidRPr="00941C51">
        <w:rPr>
          <w:rFonts w:ascii="Arial" w:eastAsia="Times New Roman" w:hAnsi="Arial" w:cs="Arial"/>
          <w:sz w:val="28"/>
          <w:szCs w:val="28"/>
          <w:u w:val="single"/>
          <w:lang w:val="en-ZW" w:eastAsia="en-US"/>
        </w:rPr>
        <w:t>Appropriation (Supplementary) Bill</w:t>
      </w:r>
      <w:r w:rsidRPr="00941C51">
        <w:rPr>
          <w:rFonts w:ascii="Arial" w:eastAsia="Times New Roman" w:hAnsi="Arial" w:cs="Arial"/>
          <w:sz w:val="28"/>
          <w:szCs w:val="28"/>
          <w:lang w:val="en-ZW" w:eastAsia="en-US"/>
        </w:rPr>
        <w:t xml:space="preserve">   There was no problem with this Bill, which was passed without debate after the Minister’s brief explanation of the changes made to the Estimates of Expenditure by the National Assembly.</w:t>
      </w:r>
    </w:p>
    <w:p w14:paraId="048A0497" w14:textId="77777777" w:rsidR="00941C51" w:rsidRPr="00941C51" w:rsidRDefault="00941C51" w:rsidP="00941C51">
      <w:pPr>
        <w:keepNext/>
        <w:spacing w:after="60"/>
        <w:jc w:val="center"/>
        <w:rPr>
          <w:rFonts w:ascii="Arial" w:eastAsia="Times New Roman" w:hAnsi="Arial" w:cs="Arial"/>
          <w:sz w:val="28"/>
          <w:szCs w:val="28"/>
          <w:lang w:val="en-ZW" w:eastAsia="en-US"/>
        </w:rPr>
      </w:pPr>
      <w:r w:rsidRPr="00941C51">
        <w:rPr>
          <w:rFonts w:ascii="Arial" w:eastAsia="Times New Roman" w:hAnsi="Arial" w:cs="Arial"/>
          <w:b/>
          <w:bCs/>
          <w:sz w:val="28"/>
          <w:szCs w:val="28"/>
          <w:u w:val="single"/>
          <w:lang w:val="en-ZW" w:eastAsia="en-US"/>
        </w:rPr>
        <w:t>Summary of the Amendments made to the Finance Bill</w:t>
      </w:r>
    </w:p>
    <w:p w14:paraId="3DDEC08A" w14:textId="77777777" w:rsidR="00941C51" w:rsidRPr="00941C51" w:rsidRDefault="00941C51" w:rsidP="00941C51">
      <w:pPr>
        <w:keepNext/>
        <w:jc w:val="both"/>
        <w:rPr>
          <w:rFonts w:ascii="Arial" w:eastAsia="Times New Roman" w:hAnsi="Arial" w:cs="Arial"/>
          <w:sz w:val="28"/>
          <w:szCs w:val="28"/>
          <w:lang w:val="en-ZW" w:eastAsia="en-US"/>
        </w:rPr>
      </w:pPr>
      <w:r w:rsidRPr="00941C51">
        <w:rPr>
          <w:rFonts w:ascii="Arial" w:eastAsia="Times New Roman" w:hAnsi="Arial" w:cs="Arial"/>
          <w:b/>
          <w:bCs/>
          <w:sz w:val="28"/>
          <w:szCs w:val="28"/>
          <w:lang w:val="en-ZW" w:eastAsia="en-US"/>
        </w:rPr>
        <w:t xml:space="preserve">Clauses deleted from the Bill </w:t>
      </w:r>
    </w:p>
    <w:p w14:paraId="258D4401" w14:textId="77777777" w:rsidR="00941C51" w:rsidRPr="00941C51" w:rsidRDefault="00941C51" w:rsidP="00941C51">
      <w:pPr>
        <w:keepNext/>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lang w:val="en-ZW" w:eastAsia="en-US"/>
        </w:rPr>
        <w:t xml:space="preserve">Some clauses were deleted entirely, MPs having correctly objected that they should not have been included in the Finance Bill in the first place:  </w:t>
      </w:r>
    </w:p>
    <w:p w14:paraId="377693FC"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u w:val="single"/>
          <w:lang w:val="en-ZW" w:eastAsia="en-US"/>
        </w:rPr>
        <w:t>Clause 22</w:t>
      </w:r>
      <w:r w:rsidRPr="00941C51">
        <w:rPr>
          <w:rFonts w:ascii="Arial" w:eastAsia="Times New Roman" w:hAnsi="Arial" w:cs="Arial"/>
          <w:sz w:val="28"/>
          <w:szCs w:val="28"/>
          <w:lang w:val="en-ZW" w:eastAsia="en-US"/>
        </w:rPr>
        <w:t>  proposed to amend the Value Added Tax Act by creating a criminal penalty for delays in paying VAT.  MPs , from both sides of the House objected to this proposal, saying that the existing provision for civil penalties was sufficient.  The Minister of Finance and Economic Development did not need much persuading to drop the clause.  It was deleted.</w:t>
      </w:r>
    </w:p>
    <w:p w14:paraId="5B17F82C"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u w:val="single"/>
          <w:lang w:val="en-ZW" w:eastAsia="en-US"/>
        </w:rPr>
        <w:t>Clause 30</w:t>
      </w:r>
      <w:r w:rsidRPr="00941C51">
        <w:rPr>
          <w:rFonts w:ascii="Arial" w:eastAsia="Times New Roman" w:hAnsi="Arial" w:cs="Arial"/>
          <w:sz w:val="28"/>
          <w:szCs w:val="28"/>
          <w:lang w:val="en-ZW" w:eastAsia="en-US"/>
        </w:rPr>
        <w:t xml:space="preserve">   proposed amending the Customs and Excise Act to make the Zimbabwe Revenue Authority [ZIMRA] the temporary Border Ports Authority and confer sweeping powers and functions on it as such – all of this pending the enactment of an Act of Parliament establishing a permanent Authority.  MPs strongly objected to including the clause in the Finance Bill, saying the establishment of so important a body called for a separate Bill and questioning the laying an extra, albeit temporary, burden on ZIMRA, given its existing workload.  The Minister in response explained the reasoning behind ZIMRA being proposed as the temporary Authority, but MPs </w:t>
      </w:r>
      <w:r w:rsidRPr="00941C51">
        <w:rPr>
          <w:rFonts w:ascii="Arial" w:eastAsia="Times New Roman" w:hAnsi="Arial" w:cs="Arial"/>
          <w:sz w:val="28"/>
          <w:szCs w:val="28"/>
          <w:lang w:val="en-ZW" w:eastAsia="en-US"/>
        </w:rPr>
        <w:softHyphen/>
        <w:t>– again including MPs from the governing party – were unconvinced.  The Minister dropped the clause “</w:t>
      </w:r>
      <w:r w:rsidRPr="00941C51">
        <w:rPr>
          <w:rFonts w:ascii="Arial" w:eastAsia="Times New Roman" w:hAnsi="Arial" w:cs="Arial"/>
          <w:i/>
          <w:iCs/>
          <w:sz w:val="28"/>
          <w:szCs w:val="28"/>
          <w:lang w:val="en-ZW" w:eastAsia="en-US"/>
        </w:rPr>
        <w:t>because that is the mood of the House</w:t>
      </w:r>
      <w:r w:rsidRPr="00941C51">
        <w:rPr>
          <w:rFonts w:ascii="Arial" w:eastAsia="Times New Roman" w:hAnsi="Arial" w:cs="Arial"/>
          <w:sz w:val="28"/>
          <w:szCs w:val="28"/>
          <w:lang w:val="en-ZW" w:eastAsia="en-US"/>
        </w:rPr>
        <w:t xml:space="preserve">”, but warning that the present chaos at border posts would continue.  It was deleted.    </w:t>
      </w:r>
    </w:p>
    <w:p w14:paraId="419890B8"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u w:val="single"/>
          <w:lang w:val="en-ZW" w:eastAsia="en-US"/>
        </w:rPr>
        <w:t>Clauses 36, 37 and 38</w:t>
      </w:r>
      <w:r w:rsidRPr="00941C51">
        <w:rPr>
          <w:rFonts w:ascii="Arial" w:eastAsia="Times New Roman" w:hAnsi="Arial" w:cs="Arial"/>
          <w:sz w:val="28"/>
          <w:szCs w:val="28"/>
          <w:lang w:val="en-ZW" w:eastAsia="en-US"/>
        </w:rPr>
        <w:t xml:space="preserve">  proposed apparently simple amendments to the Parliamentary Pensions Act but it quickly became apparent to the Minister that MPs had many and different ideas about MPs’ entitlements. He then suggested that the clauses be dropped, perhaps to be attended to in the next Budget discussions at the end of the year.  In any event this clause should probably not have been included in the Finance Bill.</w:t>
      </w:r>
    </w:p>
    <w:p w14:paraId="14F4A96E" w14:textId="77777777" w:rsidR="00941C51" w:rsidRPr="00941C51" w:rsidRDefault="00941C51" w:rsidP="00941C51">
      <w:pPr>
        <w:jc w:val="both"/>
        <w:rPr>
          <w:rFonts w:ascii="Arial" w:eastAsia="Times New Roman" w:hAnsi="Arial" w:cs="Arial"/>
          <w:sz w:val="28"/>
          <w:szCs w:val="28"/>
          <w:lang w:val="en-ZW" w:eastAsia="en-US"/>
        </w:rPr>
      </w:pPr>
      <w:r w:rsidRPr="00941C51">
        <w:rPr>
          <w:rFonts w:ascii="Arial" w:eastAsia="Times New Roman" w:hAnsi="Arial" w:cs="Arial"/>
          <w:b/>
          <w:bCs/>
          <w:sz w:val="28"/>
          <w:szCs w:val="28"/>
          <w:lang w:val="en-ZW" w:eastAsia="en-US"/>
        </w:rPr>
        <w:t>Clauses amended</w:t>
      </w:r>
      <w:r w:rsidRPr="00941C51">
        <w:rPr>
          <w:rFonts w:ascii="Arial" w:eastAsia="Times New Roman" w:hAnsi="Arial" w:cs="Arial"/>
          <w:sz w:val="28"/>
          <w:szCs w:val="28"/>
          <w:lang w:val="en-ZW" w:eastAsia="en-US"/>
        </w:rPr>
        <w:t xml:space="preserve">  </w:t>
      </w:r>
    </w:p>
    <w:p w14:paraId="0914987D"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u w:val="single"/>
          <w:lang w:val="en-ZW" w:eastAsia="en-US"/>
        </w:rPr>
        <w:t>Clauses 2 and 3 –</w:t>
      </w:r>
      <w:r w:rsidRPr="00941C51">
        <w:rPr>
          <w:rFonts w:ascii="Arial" w:eastAsia="Times New Roman" w:hAnsi="Arial" w:cs="Arial"/>
          <w:color w:val="1F497D"/>
          <w:sz w:val="28"/>
          <w:szCs w:val="28"/>
          <w:u w:val="single"/>
          <w:lang w:val="en-ZW" w:eastAsia="en-US"/>
        </w:rPr>
        <w:t xml:space="preserve"> </w:t>
      </w:r>
      <w:r w:rsidRPr="00941C51">
        <w:rPr>
          <w:rFonts w:ascii="Arial" w:eastAsia="Times New Roman" w:hAnsi="Arial" w:cs="Arial"/>
          <w:i/>
          <w:iCs/>
          <w:sz w:val="28"/>
          <w:szCs w:val="28"/>
          <w:u w:val="single"/>
          <w:lang w:val="en-ZW" w:eastAsia="en-US"/>
        </w:rPr>
        <w:t>Income and threshold and bands</w:t>
      </w:r>
      <w:r w:rsidRPr="00941C51">
        <w:rPr>
          <w:rFonts w:ascii="Arial" w:eastAsia="Times New Roman" w:hAnsi="Arial" w:cs="Arial"/>
          <w:sz w:val="28"/>
          <w:szCs w:val="28"/>
          <w:lang w:val="en-ZW" w:eastAsia="en-US"/>
        </w:rPr>
        <w:t xml:space="preserve">   These clauses in their original form proposed to increase both the threshold [the income at which income tax becomes payable on ZW$ income] and the tax bands specifying the rates of income tax, with effect from 1st August 2022.  MPs rejected the Minister’s proposals as utterly inadequate to cope with inflation, and insisted </w:t>
      </w:r>
      <w:r w:rsidRPr="00941C51">
        <w:rPr>
          <w:rFonts w:ascii="Arial" w:eastAsia="Times New Roman" w:hAnsi="Arial" w:cs="Arial"/>
          <w:sz w:val="28"/>
          <w:szCs w:val="28"/>
          <w:lang w:val="en-ZW" w:eastAsia="en-US"/>
        </w:rPr>
        <w:lastRenderedPageBreak/>
        <w:t>that the amounts be increased.  They suggested the threshold be raised from the Minister’s proposed threshold [a monthly income of ZW$ 50,000] to ZW$ 100,000 per month or even higher; the Minister eventually compromised on increasing the threshold to ZW$ 75,000 per month.  Proportional changes to the tax bands were agreed.  Result: for the last five months of 2022, a monthly salary of ZW$ 75,000 will be tax-free and the highest rate of income tax [40%] will be charged on a monthly salary of over ZW$ 1,000,000.   </w:t>
      </w:r>
    </w:p>
    <w:p w14:paraId="762A975F" w14:textId="77777777" w:rsidR="00941C51" w:rsidRPr="00941C51" w:rsidRDefault="00941C51" w:rsidP="00941C51">
      <w:pPr>
        <w:spacing w:after="60"/>
        <w:jc w:val="both"/>
        <w:rPr>
          <w:rFonts w:ascii="Arial" w:eastAsia="Times New Roman" w:hAnsi="Arial" w:cs="Arial"/>
          <w:color w:val="1F497D"/>
          <w:sz w:val="28"/>
          <w:szCs w:val="28"/>
          <w:lang w:val="en-ZW" w:eastAsia="en-US"/>
        </w:rPr>
      </w:pPr>
      <w:r w:rsidRPr="00941C51">
        <w:rPr>
          <w:rFonts w:ascii="Arial" w:eastAsia="Times New Roman" w:hAnsi="Arial" w:cs="Arial"/>
          <w:i/>
          <w:iCs/>
          <w:color w:val="1F497D"/>
          <w:sz w:val="28"/>
          <w:szCs w:val="28"/>
          <w:lang w:val="en-ZW" w:eastAsia="en-US"/>
        </w:rPr>
        <w:t>Note: There was no change to the tax threshold or bands for incomes in US dollars.</w:t>
      </w:r>
    </w:p>
    <w:p w14:paraId="5AFE1EE8"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u w:val="single"/>
          <w:lang w:val="en-ZW" w:eastAsia="en-US"/>
        </w:rPr>
        <w:t xml:space="preserve">Clause 4 – </w:t>
      </w:r>
      <w:r w:rsidRPr="00941C51">
        <w:rPr>
          <w:rFonts w:ascii="Arial" w:eastAsia="Times New Roman" w:hAnsi="Arial" w:cs="Arial"/>
          <w:i/>
          <w:iCs/>
          <w:sz w:val="28"/>
          <w:szCs w:val="28"/>
          <w:u w:val="single"/>
          <w:lang w:val="en-ZW" w:eastAsia="en-US"/>
        </w:rPr>
        <w:t>Automated financial transactions tax</w:t>
      </w:r>
      <w:r w:rsidRPr="00941C51">
        <w:rPr>
          <w:rFonts w:ascii="Arial" w:eastAsia="Times New Roman" w:hAnsi="Arial" w:cs="Arial"/>
          <w:sz w:val="28"/>
          <w:szCs w:val="28"/>
          <w:u w:val="single"/>
          <w:lang w:val="en-ZW" w:eastAsia="en-US"/>
        </w:rPr>
        <w:t xml:space="preserve"> </w:t>
      </w:r>
      <w:r w:rsidRPr="00941C51">
        <w:rPr>
          <w:rFonts w:ascii="Arial" w:eastAsia="Times New Roman" w:hAnsi="Arial" w:cs="Arial"/>
          <w:i/>
          <w:iCs/>
          <w:sz w:val="28"/>
          <w:szCs w:val="28"/>
          <w:u w:val="single"/>
          <w:lang w:val="en-ZW" w:eastAsia="en-US"/>
        </w:rPr>
        <w:t>[on cash withdrawals]</w:t>
      </w:r>
      <w:r w:rsidRPr="00941C51">
        <w:rPr>
          <w:rFonts w:ascii="Arial" w:eastAsia="Times New Roman" w:hAnsi="Arial" w:cs="Arial"/>
          <w:i/>
          <w:iCs/>
          <w:sz w:val="28"/>
          <w:szCs w:val="28"/>
          <w:lang w:val="en-ZW" w:eastAsia="en-US"/>
        </w:rPr>
        <w:t xml:space="preserve">   </w:t>
      </w:r>
      <w:r w:rsidRPr="00941C51">
        <w:rPr>
          <w:rFonts w:ascii="Arial" w:eastAsia="Times New Roman" w:hAnsi="Arial" w:cs="Arial"/>
          <w:sz w:val="28"/>
          <w:szCs w:val="28"/>
          <w:lang w:val="en-ZW" w:eastAsia="en-US"/>
        </w:rPr>
        <w:t xml:space="preserve">This tax was adjusted  by Statutory Instrument 96/2022 of 1st May 2022; subclause (2) of this clause validates the SI retrospectively from 1st May 2022, made under section 3 of the main Finance Act that requires any changes made to be confirmed by Parliament.  The original version of subclause (1) stuck to SI 96’s 2% tax on the amount of any withdrawal of US dollars exceeding US$ 1,000, but the Minister agreed to reduce it to 1%.  Otherwise the rates remain the same as fixed by SI 96 [5 ZW cents for a ZWL withdrawal of more than ZW$ 1,000. and 5 US cents for a withdrawal of US$ 1,000 or less].  </w:t>
      </w:r>
    </w:p>
    <w:p w14:paraId="61F48CCF" w14:textId="77777777" w:rsidR="00941C51" w:rsidRPr="00941C51" w:rsidRDefault="00941C51" w:rsidP="00941C51">
      <w:pPr>
        <w:spacing w:after="60"/>
        <w:jc w:val="both"/>
        <w:rPr>
          <w:rFonts w:ascii="Arial" w:eastAsia="Times New Roman" w:hAnsi="Arial" w:cs="Arial"/>
          <w:i/>
          <w:iCs/>
          <w:color w:val="1F497D"/>
          <w:sz w:val="28"/>
          <w:szCs w:val="28"/>
          <w:lang w:val="en-ZW" w:eastAsia="en-US"/>
        </w:rPr>
      </w:pPr>
      <w:r w:rsidRPr="00941C51">
        <w:rPr>
          <w:rFonts w:ascii="Arial" w:eastAsia="Times New Roman" w:hAnsi="Arial" w:cs="Arial"/>
          <w:i/>
          <w:iCs/>
          <w:color w:val="1F497D"/>
          <w:sz w:val="28"/>
          <w:szCs w:val="28"/>
          <w:lang w:val="en-ZW" w:eastAsia="en-US"/>
        </w:rPr>
        <w:t>Note: As SI 96 is validated retrospectively to 1st May, there will be no refunds for past transactions to which the rate of 2% applied.  The new rate of 1%  will only come into force on the date this Finance Bill is published in the Government Gazette as the Finance Act, 2022; and it will only apply to transactions on or after that date..</w:t>
      </w:r>
    </w:p>
    <w:p w14:paraId="7DCADBEE"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u w:val="single"/>
          <w:lang w:val="en-ZW" w:eastAsia="en-US"/>
        </w:rPr>
        <w:t xml:space="preserve">Clause 5 – </w:t>
      </w:r>
      <w:r w:rsidRPr="00941C51">
        <w:rPr>
          <w:rFonts w:ascii="Arial" w:eastAsia="Times New Roman" w:hAnsi="Arial" w:cs="Arial"/>
          <w:i/>
          <w:iCs/>
          <w:sz w:val="28"/>
          <w:szCs w:val="28"/>
          <w:u w:val="single"/>
          <w:lang w:val="en-ZW" w:eastAsia="en-US"/>
        </w:rPr>
        <w:t>Presumptive tax on informal cross-border traders</w:t>
      </w:r>
      <w:r w:rsidRPr="00941C51">
        <w:rPr>
          <w:rFonts w:ascii="Arial" w:eastAsia="Times New Roman" w:hAnsi="Arial" w:cs="Arial"/>
          <w:sz w:val="28"/>
          <w:szCs w:val="28"/>
          <w:lang w:val="en-ZW" w:eastAsia="en-US"/>
        </w:rPr>
        <w:t> </w:t>
      </w:r>
      <w:r w:rsidRPr="00941C51">
        <w:rPr>
          <w:rFonts w:ascii="Arial" w:eastAsia="Times New Roman" w:hAnsi="Arial" w:cs="Arial"/>
          <w:color w:val="1F497D"/>
          <w:sz w:val="28"/>
          <w:szCs w:val="28"/>
          <w:lang w:val="en-ZW" w:eastAsia="en-US"/>
        </w:rPr>
        <w:t xml:space="preserve">  </w:t>
      </w:r>
      <w:r w:rsidRPr="00941C51">
        <w:rPr>
          <w:rFonts w:ascii="Arial" w:eastAsia="Times New Roman" w:hAnsi="Arial" w:cs="Arial"/>
          <w:sz w:val="28"/>
          <w:szCs w:val="28"/>
          <w:lang w:val="en-ZW" w:eastAsia="en-US"/>
        </w:rPr>
        <w:t>The Minister agreed to reduce his proposed increase of this tax from 30% of the value for duty purposes of the goods being imported to 20%.</w:t>
      </w:r>
    </w:p>
    <w:p w14:paraId="6A642787"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u w:val="single"/>
          <w:lang w:val="en-ZW" w:eastAsia="en-US"/>
        </w:rPr>
        <w:t xml:space="preserve">Clause 21 – </w:t>
      </w:r>
      <w:r w:rsidRPr="00941C51">
        <w:rPr>
          <w:rFonts w:ascii="Arial" w:eastAsia="Times New Roman" w:hAnsi="Arial" w:cs="Arial"/>
          <w:i/>
          <w:iCs/>
          <w:sz w:val="28"/>
          <w:szCs w:val="28"/>
          <w:u w:val="single"/>
          <w:lang w:val="en-ZW" w:eastAsia="en-US"/>
        </w:rPr>
        <w:t>Manner in which VAT to be paid</w:t>
      </w:r>
      <w:r w:rsidRPr="00941C51">
        <w:rPr>
          <w:rFonts w:ascii="Arial" w:eastAsia="Times New Roman" w:hAnsi="Arial" w:cs="Arial"/>
          <w:sz w:val="28"/>
          <w:szCs w:val="28"/>
          <w:lang w:val="en-ZW" w:eastAsia="en-US"/>
        </w:rPr>
        <w:t>  </w:t>
      </w:r>
      <w:r w:rsidRPr="00941C51">
        <w:rPr>
          <w:rFonts w:ascii="Arial" w:eastAsia="Times New Roman" w:hAnsi="Arial" w:cs="Arial"/>
          <w:color w:val="1F497D"/>
          <w:sz w:val="28"/>
          <w:szCs w:val="28"/>
          <w:lang w:val="en-ZW" w:eastAsia="en-US"/>
        </w:rPr>
        <w:t xml:space="preserve"> </w:t>
      </w:r>
      <w:r w:rsidRPr="00941C51">
        <w:rPr>
          <w:rFonts w:ascii="Arial" w:eastAsia="Times New Roman" w:hAnsi="Arial" w:cs="Arial"/>
          <w:sz w:val="28"/>
          <w:szCs w:val="28"/>
          <w:lang w:val="en-ZW" w:eastAsia="en-US"/>
        </w:rPr>
        <w:t>Subclause (1) of this clause amends section 48(4) of the Value Added Tax Act to clarify its effect by referring to both section 41 and 44C of the Reserve Bank of Zimbabwe Act, instead of only to section 41.  There was no objection to it.  Hon Biti took issue, however, with subclause (2) and said it was a badly drafted and</w:t>
      </w:r>
      <w:r w:rsidRPr="00941C51">
        <w:rPr>
          <w:rFonts w:ascii="Arial" w:eastAsia="Times New Roman" w:hAnsi="Arial" w:cs="Arial"/>
          <w:color w:val="1F497D"/>
          <w:sz w:val="28"/>
          <w:szCs w:val="28"/>
          <w:lang w:val="en-ZW" w:eastAsia="en-US"/>
        </w:rPr>
        <w:t xml:space="preserve"> an </w:t>
      </w:r>
      <w:r w:rsidRPr="00941C51">
        <w:rPr>
          <w:rFonts w:ascii="Arial" w:eastAsia="Times New Roman" w:hAnsi="Arial" w:cs="Arial"/>
          <w:sz w:val="28"/>
          <w:szCs w:val="28"/>
          <w:lang w:val="en-ZW" w:eastAsia="en-US"/>
        </w:rPr>
        <w:t>incomprehensible “dog’s breakfast”.  After a brief discussion the Minister agreed to the deletion of subclause (2).</w:t>
      </w:r>
    </w:p>
    <w:p w14:paraId="1F4D5FCE"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u w:val="single"/>
          <w:lang w:val="en-ZW" w:eastAsia="en-US"/>
        </w:rPr>
        <w:t xml:space="preserve">Clauses 24 and 25 – </w:t>
      </w:r>
      <w:r w:rsidRPr="00941C51">
        <w:rPr>
          <w:rFonts w:ascii="Arial" w:eastAsia="Times New Roman" w:hAnsi="Arial" w:cs="Arial"/>
          <w:i/>
          <w:iCs/>
          <w:sz w:val="28"/>
          <w:szCs w:val="28"/>
          <w:u w:val="single"/>
          <w:lang w:val="en-ZW" w:eastAsia="en-US"/>
        </w:rPr>
        <w:t>Rates of capital gains tax and capital gains withholding tax</w:t>
      </w:r>
      <w:r w:rsidRPr="00941C51">
        <w:rPr>
          <w:rFonts w:ascii="Arial" w:eastAsia="Times New Roman" w:hAnsi="Arial" w:cs="Arial"/>
          <w:sz w:val="28"/>
          <w:szCs w:val="28"/>
          <w:lang w:val="en-ZW" w:eastAsia="en-US"/>
        </w:rPr>
        <w:t>  These clauses affect sections 38 and 39, respectively, of the Capital Gains Tax Act, which set the rates of the taxes.  Their original purpose was to curb speculative conduct in the short-term buying and selling on the stock exchange of listed securities by imposing a punitive tax of 40% of the sale price of securities held for 270 days or less.  MPs, citing the undesirable effects this would have on the Stock Exchange, pressed for a reduction of the period.  The Minister agreed to reduce the period to 180 days.  Both clauses were amended</w:t>
      </w:r>
      <w:r w:rsidRPr="00941C51">
        <w:rPr>
          <w:rFonts w:ascii="Arial" w:eastAsia="Times New Roman" w:hAnsi="Arial" w:cs="Arial"/>
          <w:color w:val="1F497D"/>
          <w:sz w:val="28"/>
          <w:szCs w:val="28"/>
          <w:lang w:val="en-ZW" w:eastAsia="en-US"/>
        </w:rPr>
        <w:t>.</w:t>
      </w:r>
      <w:r w:rsidRPr="00941C51">
        <w:rPr>
          <w:rFonts w:ascii="Arial" w:eastAsia="Times New Roman" w:hAnsi="Arial" w:cs="Arial"/>
          <w:sz w:val="28"/>
          <w:szCs w:val="28"/>
          <w:lang w:val="en-ZW" w:eastAsia="en-US"/>
        </w:rPr>
        <w:t xml:space="preserve"> </w:t>
      </w:r>
    </w:p>
    <w:p w14:paraId="76611BAD"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u w:val="single"/>
          <w:lang w:val="en-ZW" w:eastAsia="en-US"/>
        </w:rPr>
        <w:lastRenderedPageBreak/>
        <w:t xml:space="preserve">Clause 32 – </w:t>
      </w:r>
      <w:r w:rsidRPr="00941C51">
        <w:rPr>
          <w:rFonts w:ascii="Arial" w:eastAsia="Times New Roman" w:hAnsi="Arial" w:cs="Arial"/>
          <w:i/>
          <w:iCs/>
          <w:sz w:val="28"/>
          <w:szCs w:val="28"/>
          <w:u w:val="single"/>
          <w:lang w:val="en-ZW" w:eastAsia="en-US"/>
        </w:rPr>
        <w:t>Royalties on platinum and lithium</w:t>
      </w:r>
      <w:r w:rsidRPr="00941C51">
        <w:rPr>
          <w:rFonts w:ascii="Arial" w:eastAsia="Times New Roman" w:hAnsi="Arial" w:cs="Arial"/>
          <w:sz w:val="28"/>
          <w:szCs w:val="28"/>
          <w:lang w:val="en-ZW" w:eastAsia="en-US"/>
        </w:rPr>
        <w:t>   The Bill proposed an increased royalty on platinum [from 2.5% to 5%] and the imposition of a royalty of 5% on lithium.  After MPs called for the rates to be increased, the Minister agreed to increase the royalties to 7% on both platinum and lithium.  The clause was amended</w:t>
      </w:r>
      <w:r w:rsidRPr="00941C51">
        <w:rPr>
          <w:rFonts w:ascii="Arial" w:eastAsia="Times New Roman" w:hAnsi="Arial" w:cs="Arial"/>
          <w:color w:val="1F497D"/>
          <w:sz w:val="28"/>
          <w:szCs w:val="28"/>
          <w:lang w:val="en-ZW" w:eastAsia="en-US"/>
        </w:rPr>
        <w:t>.</w:t>
      </w:r>
    </w:p>
    <w:p w14:paraId="066FC4BF" w14:textId="77777777" w:rsidR="00941C51" w:rsidRPr="00941C51" w:rsidRDefault="00941C51" w:rsidP="00941C51">
      <w:pPr>
        <w:spacing w:after="60"/>
        <w:jc w:val="both"/>
        <w:rPr>
          <w:rFonts w:ascii="Arial" w:eastAsia="Times New Roman" w:hAnsi="Arial" w:cs="Arial"/>
          <w:sz w:val="28"/>
          <w:szCs w:val="28"/>
          <w:lang w:val="en-ZW" w:eastAsia="en-US"/>
        </w:rPr>
      </w:pPr>
      <w:r w:rsidRPr="00941C51">
        <w:rPr>
          <w:rFonts w:ascii="Arial" w:eastAsia="Times New Roman" w:hAnsi="Arial" w:cs="Arial"/>
          <w:sz w:val="28"/>
          <w:szCs w:val="28"/>
          <w:u w:val="single"/>
          <w:lang w:val="en-ZW" w:eastAsia="en-US"/>
        </w:rPr>
        <w:t>Clause 40 and Schedule</w:t>
      </w:r>
      <w:r w:rsidRPr="00941C51">
        <w:rPr>
          <w:rFonts w:ascii="Arial" w:eastAsia="Times New Roman" w:hAnsi="Arial" w:cs="Arial"/>
          <w:sz w:val="28"/>
          <w:szCs w:val="28"/>
          <w:lang w:val="en-ZW" w:eastAsia="en-US"/>
        </w:rPr>
        <w:t>   The clause, together with an eight-page Schedule [in very small print], amends specified ZW$ amounts in various financial laws.  At the request of the Minister one consequential amendment was made.</w:t>
      </w:r>
    </w:p>
    <w:p w14:paraId="0711C0ED" w14:textId="26B6C217" w:rsidR="00F83B2F" w:rsidRPr="00F83B2F" w:rsidRDefault="00F83B2F" w:rsidP="00223E50">
      <w:pPr>
        <w:autoSpaceDE w:val="0"/>
        <w:autoSpaceDN w:val="0"/>
        <w:spacing w:after="120"/>
        <w:jc w:val="both"/>
        <w:rPr>
          <w:rFonts w:ascii="Arial" w:hAnsi="Arial" w:cs="Arial"/>
          <w:color w:val="1F497D"/>
          <w:sz w:val="27"/>
          <w:szCs w:val="27"/>
        </w:rPr>
      </w:pPr>
    </w:p>
    <w:p w14:paraId="4F23043C" w14:textId="77777777" w:rsidR="00F83B2F" w:rsidRPr="00F83B2F" w:rsidRDefault="00F83B2F" w:rsidP="00F83B2F">
      <w:pPr>
        <w:autoSpaceDE w:val="0"/>
        <w:autoSpaceDN w:val="0"/>
        <w:ind w:left="720"/>
        <w:rPr>
          <w:rFonts w:ascii="Arial" w:hAnsi="Arial" w:cs="Arial"/>
          <w:color w:val="1F497D"/>
          <w:sz w:val="27"/>
          <w:szCs w:val="27"/>
        </w:rPr>
      </w:pPr>
    </w:p>
    <w:p w14:paraId="0D665E39" w14:textId="77777777" w:rsidR="00F83B2F" w:rsidRDefault="00F83B2F" w:rsidP="00F83B2F">
      <w:pPr>
        <w:autoSpaceDE w:val="0"/>
        <w:autoSpaceDN w:val="0"/>
        <w:spacing w:after="120"/>
        <w:jc w:val="both"/>
        <w:rPr>
          <w:rFonts w:ascii="Arial" w:hAnsi="Arial" w:cs="Arial"/>
          <w:sz w:val="28"/>
          <w:szCs w:val="28"/>
        </w:rPr>
      </w:pPr>
    </w:p>
    <w:p w14:paraId="2B395DD1" w14:textId="77777777" w:rsidR="00F83B2F" w:rsidRPr="00F83B2F" w:rsidRDefault="00F83B2F" w:rsidP="00F83B2F">
      <w:pPr>
        <w:spacing w:after="20"/>
        <w:jc w:val="center"/>
        <w:rPr>
          <w:rFonts w:ascii="Arial" w:hAnsi="Arial" w:cs="Arial"/>
          <w:b/>
          <w:bCs/>
          <w:color w:val="1F497D"/>
          <w:sz w:val="12"/>
          <w:szCs w:val="16"/>
        </w:rPr>
      </w:pPr>
      <w:r w:rsidRPr="00F83B2F">
        <w:rPr>
          <w:rFonts w:ascii="Arial" w:hAnsi="Arial" w:cs="Arial"/>
          <w:color w:val="1F497D"/>
          <w:sz w:val="12"/>
          <w:szCs w:val="16"/>
        </w:rPr>
        <w:t>V</w:t>
      </w:r>
      <w:r w:rsidRPr="00F83B2F">
        <w:rPr>
          <w:rFonts w:ascii="Arial" w:hAnsi="Arial" w:cs="Arial"/>
          <w:b/>
          <w:bCs/>
          <w:color w:val="1F497D"/>
          <w:sz w:val="12"/>
          <w:szCs w:val="16"/>
        </w:rPr>
        <w:t>eritas makes every effort to ensure reliable information, but cannot take legal responsibility for information supplied.</w:t>
      </w:r>
    </w:p>
    <w:p w14:paraId="52D0DBBD" w14:textId="77777777" w:rsidR="00F83B2F" w:rsidRPr="00F83B2F" w:rsidRDefault="00F83B2F" w:rsidP="00F83B2F">
      <w:pPr>
        <w:spacing w:after="40"/>
        <w:jc w:val="center"/>
        <w:rPr>
          <w:rFonts w:ascii="Arial" w:hAnsi="Arial" w:cs="Arial"/>
          <w:b/>
          <w:bCs/>
          <w:sz w:val="12"/>
          <w:szCs w:val="16"/>
        </w:rPr>
      </w:pPr>
      <w:r w:rsidRPr="00F83B2F">
        <w:rPr>
          <w:rFonts w:ascii="Arial" w:hAnsi="Arial" w:cs="Arial"/>
          <w:b/>
          <w:bCs/>
          <w:color w:val="1F497D"/>
          <w:sz w:val="12"/>
          <w:szCs w:val="16"/>
          <w:u w:val="single"/>
        </w:rPr>
        <w:t>If you want to contact Veritas, have any questions or wish to subscribe or unsubscribe please email</w:t>
      </w:r>
      <w:r w:rsidRPr="00F83B2F">
        <w:rPr>
          <w:rFonts w:ascii="Arial" w:hAnsi="Arial" w:cs="Arial"/>
          <w:b/>
          <w:bCs/>
          <w:color w:val="000080"/>
          <w:sz w:val="12"/>
          <w:szCs w:val="16"/>
          <w:u w:val="single"/>
        </w:rPr>
        <w:t xml:space="preserve"> </w:t>
      </w:r>
      <w:hyperlink r:id="rId10" w:history="1">
        <w:r w:rsidRPr="00F83B2F">
          <w:rPr>
            <w:rStyle w:val="Hyperlink"/>
            <w:rFonts w:ascii="Arial" w:hAnsi="Arial" w:cs="Arial"/>
            <w:b/>
            <w:bCs/>
            <w:color w:val="008000"/>
            <w:sz w:val="12"/>
            <w:szCs w:val="16"/>
          </w:rPr>
          <w:t>veritas@mango.zw</w:t>
        </w:r>
      </w:hyperlink>
    </w:p>
    <w:p w14:paraId="318AC012" w14:textId="77777777" w:rsidR="00F83B2F" w:rsidRPr="00F83B2F" w:rsidRDefault="00F83B2F" w:rsidP="00F83B2F">
      <w:pPr>
        <w:spacing w:after="20"/>
        <w:jc w:val="center"/>
        <w:rPr>
          <w:rFonts w:ascii="Arial" w:hAnsi="Arial" w:cs="Arial"/>
          <w:b/>
          <w:bCs/>
          <w:sz w:val="12"/>
          <w:szCs w:val="16"/>
        </w:rPr>
      </w:pPr>
      <w:r w:rsidRPr="00F83B2F">
        <w:rPr>
          <w:rFonts w:ascii="Arial" w:hAnsi="Arial" w:cs="Arial"/>
          <w:b/>
          <w:bCs/>
          <w:color w:val="1F497D"/>
          <w:sz w:val="12"/>
          <w:szCs w:val="16"/>
          <w:u w:val="single"/>
        </w:rPr>
        <w:t>If you are looking for legislation</w:t>
      </w:r>
      <w:r w:rsidRPr="00F83B2F">
        <w:rPr>
          <w:rFonts w:ascii="Arial" w:hAnsi="Arial" w:cs="Arial"/>
          <w:b/>
          <w:bCs/>
          <w:color w:val="1F497D"/>
          <w:sz w:val="12"/>
          <w:szCs w:val="16"/>
        </w:rPr>
        <w:t xml:space="preserve"> please look for it on </w:t>
      </w:r>
      <w:hyperlink r:id="rId11" w:history="1">
        <w:r w:rsidRPr="00F83B2F">
          <w:rPr>
            <w:rStyle w:val="Hyperlink"/>
            <w:rFonts w:ascii="Arial" w:hAnsi="Arial" w:cs="Arial"/>
            <w:b/>
            <w:bCs/>
            <w:color w:val="008000"/>
            <w:sz w:val="12"/>
            <w:szCs w:val="16"/>
          </w:rPr>
          <w:t>www.veritaszim.net</w:t>
        </w:r>
      </w:hyperlink>
    </w:p>
    <w:p w14:paraId="32F74749" w14:textId="77777777" w:rsidR="00F83B2F" w:rsidRPr="00F83B2F" w:rsidRDefault="00F83B2F" w:rsidP="00F83B2F">
      <w:pPr>
        <w:jc w:val="center"/>
        <w:rPr>
          <w:rFonts w:ascii="Arial" w:hAnsi="Arial" w:cs="Arial"/>
          <w:color w:val="1F497D"/>
          <w:sz w:val="12"/>
          <w:szCs w:val="16"/>
        </w:rPr>
      </w:pPr>
      <w:r w:rsidRPr="00F83B2F">
        <w:rPr>
          <w:rFonts w:ascii="Arial" w:hAnsi="Arial" w:cs="Arial"/>
          <w:b/>
          <w:bCs/>
          <w:color w:val="1F497D"/>
          <w:sz w:val="12"/>
          <w:szCs w:val="16"/>
        </w:rPr>
        <w:t>Follow us on</w:t>
      </w:r>
      <w:r w:rsidRPr="00F83B2F">
        <w:rPr>
          <w:rFonts w:ascii="Arial" w:hAnsi="Arial" w:cs="Arial"/>
          <w:color w:val="000080"/>
          <w:sz w:val="12"/>
          <w:szCs w:val="16"/>
        </w:rPr>
        <w:t xml:space="preserve"> </w:t>
      </w:r>
      <w:r w:rsidRPr="00F83B2F">
        <w:rPr>
          <w:rFonts w:ascii="Arial" w:hAnsi="Arial" w:cs="Arial"/>
          <w:b/>
          <w:bCs/>
          <w:i/>
          <w:iCs/>
          <w:noProof/>
          <w:color w:val="1F497D"/>
          <w:sz w:val="12"/>
          <w:szCs w:val="16"/>
          <w:bdr w:val="none" w:sz="0" w:space="0" w:color="auto" w:frame="1"/>
        </w:rPr>
        <w:drawing>
          <wp:inline distT="0" distB="0" distL="0" distR="0" wp14:anchorId="5CEA4337" wp14:editId="222171AB">
            <wp:extent cx="259080" cy="259080"/>
            <wp:effectExtent l="0" t="0" r="7620" b="7620"/>
            <wp:docPr id="5" name="Picture 5" descr="cid:image001.jpg@01D6D7B8.1273788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5" descr="cid:image001.jpg@01D6D7B8.1273788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sz w:val="12"/>
          <w:szCs w:val="16"/>
          <w:bdr w:val="none" w:sz="0" w:space="0" w:color="auto" w:frame="1"/>
        </w:rPr>
        <w:drawing>
          <wp:inline distT="0" distB="0" distL="0" distR="0" wp14:anchorId="78127B0B" wp14:editId="78075199">
            <wp:extent cx="293370" cy="259080"/>
            <wp:effectExtent l="0" t="0" r="0" b="7620"/>
            <wp:docPr id="4" name="Picture 4" descr="cid:image006.png@01D6F8BD.A152E4C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4" descr="cid:image006.png@01D6F8BD.A152E4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93370" cy="259080"/>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color w:val="1F497D"/>
          <w:sz w:val="12"/>
          <w:szCs w:val="16"/>
          <w:bdr w:val="none" w:sz="0" w:space="0" w:color="auto" w:frame="1"/>
        </w:rPr>
        <w:drawing>
          <wp:inline distT="0" distB="0" distL="0" distR="0" wp14:anchorId="4BD25D7B" wp14:editId="60591E1C">
            <wp:extent cx="259080" cy="266065"/>
            <wp:effectExtent l="0" t="0" r="7620" b="635"/>
            <wp:docPr id="3" name="Picture 3" descr="cid:image007.png@01D6F8BD.A152E4C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3" descr="cid:image007.png@01D6F8BD.A152E4C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59080" cy="266065"/>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sz w:val="12"/>
          <w:szCs w:val="16"/>
        </w:rPr>
        <w:drawing>
          <wp:inline distT="0" distB="0" distL="0" distR="0" wp14:anchorId="55E4FDA0" wp14:editId="4CE2BAB7">
            <wp:extent cx="307340" cy="307340"/>
            <wp:effectExtent l="0" t="0" r="0" b="0"/>
            <wp:docPr id="2" name="Picture 2" descr="cid:image008.png@01D6F8BD.A152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2" descr="cid:image008.png@01D6F8BD.A152E4C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sidRPr="00F83B2F">
        <w:rPr>
          <w:rFonts w:ascii="Arial" w:hAnsi="Arial" w:cs="Arial"/>
          <w:b/>
          <w:bCs/>
          <w:color w:val="1F497D"/>
          <w:sz w:val="12"/>
          <w:szCs w:val="16"/>
        </w:rPr>
        <w:t>(+263 71 893 3633)</w:t>
      </w:r>
    </w:p>
    <w:p w14:paraId="53767FB4" w14:textId="77777777" w:rsidR="00F83B2F" w:rsidRPr="00F83B2F" w:rsidRDefault="00F83B2F" w:rsidP="00F83B2F">
      <w:pPr>
        <w:spacing w:after="20"/>
        <w:jc w:val="center"/>
        <w:rPr>
          <w:rFonts w:ascii="Arial" w:hAnsi="Arial" w:cs="Arial"/>
          <w:color w:val="1F497D"/>
          <w:sz w:val="12"/>
          <w:szCs w:val="16"/>
        </w:rPr>
      </w:pPr>
      <w:r w:rsidRPr="00F83B2F">
        <w:rPr>
          <w:rFonts w:ascii="Arial" w:hAnsi="Arial" w:cs="Arial"/>
          <w:b/>
          <w:bCs/>
          <w:i/>
          <w:iCs/>
          <w:noProof/>
          <w:sz w:val="12"/>
          <w:szCs w:val="16"/>
        </w:rPr>
        <w:drawing>
          <wp:inline distT="0" distB="0" distL="0" distR="0" wp14:anchorId="3121E549" wp14:editId="7C65DD16">
            <wp:extent cx="688975" cy="238760"/>
            <wp:effectExtent l="0" t="0" r="0" b="8890"/>
            <wp:docPr id="1" name="Picture 1" descr="cid:image009.png@01D6F8BD.A152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1" descr="cid:image009.png@01D6F8BD.A152E4C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88975" cy="238760"/>
                    </a:xfrm>
                    <a:prstGeom prst="rect">
                      <a:avLst/>
                    </a:prstGeom>
                    <a:noFill/>
                    <a:ln>
                      <a:noFill/>
                    </a:ln>
                  </pic:spPr>
                </pic:pic>
              </a:graphicData>
            </a:graphic>
          </wp:inline>
        </w:drawing>
      </w:r>
    </w:p>
    <w:p w14:paraId="040E0179" w14:textId="77777777" w:rsidR="00F83B2F" w:rsidRDefault="00F83B2F" w:rsidP="00F83B2F">
      <w:pPr>
        <w:spacing w:after="60"/>
        <w:jc w:val="center"/>
        <w:rPr>
          <w:sz w:val="24"/>
          <w:szCs w:val="24"/>
        </w:rPr>
      </w:pPr>
      <w:r w:rsidRPr="00F83B2F">
        <w:rPr>
          <w:rFonts w:ascii="Arial" w:hAnsi="Arial" w:cs="Arial"/>
          <w:b/>
          <w:bCs/>
          <w:color w:val="1F497D"/>
          <w:sz w:val="12"/>
          <w:szCs w:val="16"/>
        </w:rPr>
        <w:t xml:space="preserve">This work is licensed under a </w:t>
      </w:r>
      <w:hyperlink r:id="rId25" w:history="1">
        <w:r w:rsidRPr="00F83B2F">
          <w:rPr>
            <w:rStyle w:val="Hyperlink"/>
            <w:rFonts w:ascii="Arial" w:hAnsi="Arial" w:cs="Arial"/>
            <w:b/>
            <w:bCs/>
            <w:color w:val="008000"/>
            <w:sz w:val="12"/>
            <w:szCs w:val="16"/>
          </w:rPr>
          <w:t>Creative Commons Attribution-NonCommercial-ShareAlike 4.0 International License</w:t>
        </w:r>
      </w:hyperlink>
      <w:r>
        <w:rPr>
          <w:rFonts w:ascii="Arial" w:hAnsi="Arial" w:cs="Arial"/>
          <w:b/>
          <w:bCs/>
          <w:color w:val="008000"/>
          <w:sz w:val="20"/>
          <w:szCs w:val="20"/>
          <w:u w:val="single"/>
        </w:rPr>
        <w:t>.</w:t>
      </w:r>
      <w:r>
        <w:rPr>
          <w:rFonts w:ascii="Arial" w:hAnsi="Arial" w:cs="Arial"/>
          <w:b/>
          <w:bCs/>
          <w:sz w:val="20"/>
          <w:szCs w:val="20"/>
        </w:rPr>
        <w:t xml:space="preserve"> </w:t>
      </w:r>
    </w:p>
    <w:p w14:paraId="285B33B5" w14:textId="77777777" w:rsidR="00F83B2F" w:rsidRDefault="00F83B2F" w:rsidP="00F83B2F">
      <w:pPr>
        <w:spacing w:after="60"/>
        <w:jc w:val="center"/>
        <w:rPr>
          <w:sz w:val="24"/>
          <w:szCs w:val="24"/>
        </w:rPr>
      </w:pPr>
    </w:p>
    <w:p w14:paraId="4DDB7BCC" w14:textId="77777777" w:rsidR="00F83B2F" w:rsidRDefault="00F83B2F" w:rsidP="00F83B2F">
      <w:pPr>
        <w:rPr>
          <w:sz w:val="24"/>
          <w:szCs w:val="24"/>
        </w:rPr>
      </w:pPr>
    </w:p>
    <w:p w14:paraId="7829212A" w14:textId="77777777" w:rsidR="00C95847" w:rsidRPr="008B3E05" w:rsidRDefault="00C95847" w:rsidP="0036644B">
      <w:pPr>
        <w:rPr>
          <w:rFonts w:ascii="Arial" w:hAnsi="Arial" w:cs="Arial"/>
          <w:sz w:val="28"/>
          <w:szCs w:val="28"/>
        </w:rPr>
      </w:pPr>
    </w:p>
    <w:sectPr w:rsidR="00C95847" w:rsidRPr="008B3E05" w:rsidSect="002F570F">
      <w:headerReference w:type="even" r:id="rId26"/>
      <w:headerReference w:type="default" r:id="rId27"/>
      <w:footerReference w:type="even" r:id="rId28"/>
      <w:footerReference w:type="default" r:id="rId29"/>
      <w:headerReference w:type="first" r:id="rId30"/>
      <w:footerReference w:type="first" r:id="rId31"/>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4C50" w14:textId="77777777" w:rsidR="00652B2A" w:rsidRDefault="00652B2A" w:rsidP="002F570F">
      <w:r>
        <w:separator/>
      </w:r>
    </w:p>
  </w:endnote>
  <w:endnote w:type="continuationSeparator" w:id="0">
    <w:p w14:paraId="3A449946" w14:textId="77777777" w:rsidR="00652B2A" w:rsidRDefault="00652B2A" w:rsidP="002F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A59C" w14:textId="77777777" w:rsidR="00190768" w:rsidRDefault="00190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4A30" w14:textId="77777777" w:rsidR="00190768" w:rsidRDefault="00190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67CC" w14:textId="77777777" w:rsidR="00190768" w:rsidRDefault="00190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6D48A" w14:textId="77777777" w:rsidR="00652B2A" w:rsidRDefault="00652B2A" w:rsidP="002F570F">
      <w:r>
        <w:separator/>
      </w:r>
    </w:p>
  </w:footnote>
  <w:footnote w:type="continuationSeparator" w:id="0">
    <w:p w14:paraId="64FD005E" w14:textId="77777777" w:rsidR="00652B2A" w:rsidRDefault="00652B2A" w:rsidP="002F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6D02" w14:textId="77777777" w:rsidR="00190768" w:rsidRDefault="00190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6638" w14:textId="2E3CF095" w:rsidR="002F570F" w:rsidRDefault="0036644B" w:rsidP="00F83B2F">
    <w:pPr>
      <w:pStyle w:val="Header"/>
      <w:pBdr>
        <w:bottom w:val="single" w:sz="4" w:space="1" w:color="auto"/>
      </w:pBdr>
      <w:tabs>
        <w:tab w:val="clear" w:pos="4513"/>
        <w:tab w:val="clear" w:pos="9026"/>
        <w:tab w:val="center" w:pos="4820"/>
        <w:tab w:val="right" w:pos="9638"/>
      </w:tabs>
      <w:jc w:val="center"/>
    </w:pPr>
    <w:r>
      <w:t>Bill Watch</w:t>
    </w:r>
    <w:r w:rsidR="00F83B2F">
      <w:t xml:space="preserve"> </w:t>
    </w:r>
    <w:r w:rsidR="006D3D45">
      <w:t>4</w:t>
    </w:r>
    <w:r w:rsidR="00190768">
      <w:t>3</w:t>
    </w:r>
    <w:r w:rsidR="00BA74A3">
      <w:t>/2022</w:t>
    </w:r>
    <w:r w:rsidR="00BA74A3">
      <w:tab/>
    </w:r>
    <w:r w:rsidR="00941C51" w:rsidRPr="00941C51">
      <w:t>National Assembly</w:t>
    </w:r>
    <w:r w:rsidR="00BA74A3">
      <w:tab/>
    </w:r>
    <w:r w:rsidR="00941C51">
      <w:t>20</w:t>
    </w:r>
    <w:r w:rsidR="00F83B2F">
      <w:t xml:space="preserve"> </w:t>
    </w:r>
    <w:r w:rsidR="00223E50">
      <w:t>September</w:t>
    </w:r>
    <w:r w:rsidR="00BA74A3">
      <w:t xml:space="preserve"> 2022</w:t>
    </w:r>
    <w:r w:rsidR="00F83B2F">
      <w:br/>
    </w:r>
    <w:r w:rsidR="00941C51" w:rsidRPr="00941C51">
      <w:t>Resumes Today : Update on Supplementary Budget</w:t>
    </w:r>
  </w:p>
  <w:p w14:paraId="0797564D" w14:textId="77777777" w:rsidR="002F570F" w:rsidRDefault="002F5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5786" w14:textId="77777777" w:rsidR="00190768" w:rsidRDefault="00190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28A"/>
    <w:multiLevelType w:val="hybridMultilevel"/>
    <w:tmpl w:val="4D24DB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496269E"/>
    <w:multiLevelType w:val="hybridMultilevel"/>
    <w:tmpl w:val="8A0C7F4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151654"/>
    <w:multiLevelType w:val="hybridMultilevel"/>
    <w:tmpl w:val="6F0207F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AA046AB"/>
    <w:multiLevelType w:val="hybridMultilevel"/>
    <w:tmpl w:val="AFC0D8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CC4750F"/>
    <w:multiLevelType w:val="hybridMultilevel"/>
    <w:tmpl w:val="22BAB20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77D4BB0"/>
    <w:multiLevelType w:val="hybridMultilevel"/>
    <w:tmpl w:val="A412C5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8CF745C"/>
    <w:multiLevelType w:val="hybridMultilevel"/>
    <w:tmpl w:val="63646C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89B0B5A"/>
    <w:multiLevelType w:val="hybridMultilevel"/>
    <w:tmpl w:val="4426D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D973D3"/>
    <w:multiLevelType w:val="hybridMultilevel"/>
    <w:tmpl w:val="8FAC22A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E9264A9"/>
    <w:multiLevelType w:val="hybridMultilevel"/>
    <w:tmpl w:val="EDC422C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EE704C1"/>
    <w:multiLevelType w:val="hybridMultilevel"/>
    <w:tmpl w:val="398C272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11B1DFC"/>
    <w:multiLevelType w:val="hybridMultilevel"/>
    <w:tmpl w:val="FA68EB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2856090"/>
    <w:multiLevelType w:val="hybridMultilevel"/>
    <w:tmpl w:val="90BAA1B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3394A79"/>
    <w:multiLevelType w:val="hybridMultilevel"/>
    <w:tmpl w:val="9906EE3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5B763AF"/>
    <w:multiLevelType w:val="hybridMultilevel"/>
    <w:tmpl w:val="E57EC268"/>
    <w:lvl w:ilvl="0" w:tplc="04090003">
      <w:start w:val="1"/>
      <w:numFmt w:val="bullet"/>
      <w:lvlText w:val="o"/>
      <w:lvlJc w:val="left"/>
      <w:pPr>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1AD0FA8"/>
    <w:multiLevelType w:val="hybridMultilevel"/>
    <w:tmpl w:val="E1AABB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1E75AE4"/>
    <w:multiLevelType w:val="hybridMultilevel"/>
    <w:tmpl w:val="2F94B1C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60E622D4"/>
    <w:multiLevelType w:val="hybridMultilevel"/>
    <w:tmpl w:val="C3E00A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783F4FB6"/>
    <w:multiLevelType w:val="hybridMultilevel"/>
    <w:tmpl w:val="F946892E"/>
    <w:lvl w:ilvl="0" w:tplc="7C5C782E">
      <w:numFmt w:val="bullet"/>
      <w:lvlText w:val=""/>
      <w:lvlJc w:val="left"/>
      <w:pPr>
        <w:ind w:left="36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8727667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117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848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810853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69444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81769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422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81159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6166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0250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2104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62604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67556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644029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94526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7624335">
    <w:abstractNumId w:val="17"/>
  </w:num>
  <w:num w:numId="17" w16cid:durableId="1392732128">
    <w:abstractNumId w:val="16"/>
  </w:num>
  <w:num w:numId="18" w16cid:durableId="1017584535">
    <w:abstractNumId w:val="5"/>
  </w:num>
  <w:num w:numId="19" w16cid:durableId="29873366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2F"/>
    <w:rsid w:val="00003EA9"/>
    <w:rsid w:val="000422E5"/>
    <w:rsid w:val="00190768"/>
    <w:rsid w:val="001C5825"/>
    <w:rsid w:val="00223E50"/>
    <w:rsid w:val="002D00F6"/>
    <w:rsid w:val="002D3361"/>
    <w:rsid w:val="002F570F"/>
    <w:rsid w:val="0036644B"/>
    <w:rsid w:val="00367E05"/>
    <w:rsid w:val="0047320E"/>
    <w:rsid w:val="00491298"/>
    <w:rsid w:val="005669FB"/>
    <w:rsid w:val="005764C6"/>
    <w:rsid w:val="005F5370"/>
    <w:rsid w:val="00652B2A"/>
    <w:rsid w:val="00670A1D"/>
    <w:rsid w:val="00696B45"/>
    <w:rsid w:val="006D3D45"/>
    <w:rsid w:val="006E005D"/>
    <w:rsid w:val="007263D1"/>
    <w:rsid w:val="007A411C"/>
    <w:rsid w:val="008B3E05"/>
    <w:rsid w:val="008C355D"/>
    <w:rsid w:val="008C358B"/>
    <w:rsid w:val="00921B6F"/>
    <w:rsid w:val="00941C51"/>
    <w:rsid w:val="009509AD"/>
    <w:rsid w:val="00A11897"/>
    <w:rsid w:val="00A31980"/>
    <w:rsid w:val="00A75E2F"/>
    <w:rsid w:val="00AC51D8"/>
    <w:rsid w:val="00B4540B"/>
    <w:rsid w:val="00B64D39"/>
    <w:rsid w:val="00B767A2"/>
    <w:rsid w:val="00B9099B"/>
    <w:rsid w:val="00B91FF0"/>
    <w:rsid w:val="00B97F5B"/>
    <w:rsid w:val="00BA74A3"/>
    <w:rsid w:val="00C13608"/>
    <w:rsid w:val="00C42B5E"/>
    <w:rsid w:val="00C475DE"/>
    <w:rsid w:val="00C95847"/>
    <w:rsid w:val="00D25B46"/>
    <w:rsid w:val="00D945AD"/>
    <w:rsid w:val="00D95952"/>
    <w:rsid w:val="00E0420D"/>
    <w:rsid w:val="00EE6304"/>
    <w:rsid w:val="00F17AA5"/>
    <w:rsid w:val="00F51875"/>
    <w:rsid w:val="00F83B2F"/>
    <w:rsid w:val="00FA5830"/>
    <w:rsid w:val="00FB0937"/>
    <w:rsid w:val="00FB2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C6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2F"/>
    <w:pPr>
      <w:spacing w:after="0" w:line="240" w:lineRule="auto"/>
    </w:pPr>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pPr>
    <w:rPr>
      <w:rFonts w:asciiTheme="minorHAnsi" w:hAnsiTheme="minorHAnsi" w:cstheme="minorBidi"/>
      <w:lang w:val="en-ZW" w:eastAsia="en-US"/>
    </w:r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pPr>
    <w:rPr>
      <w:rFonts w:asciiTheme="minorHAnsi" w:hAnsiTheme="minorHAnsi" w:cstheme="minorBidi"/>
      <w:lang w:val="en-ZW" w:eastAsia="en-US"/>
    </w:r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unhideWhenUsed/>
    <w:rsid w:val="00F83B2F"/>
    <w:rPr>
      <w:color w:val="0563C1"/>
      <w:u w:val="single"/>
    </w:rPr>
  </w:style>
  <w:style w:type="paragraph" w:styleId="ListParagraph">
    <w:name w:val="List Paragraph"/>
    <w:basedOn w:val="Normal"/>
    <w:uiPriority w:val="34"/>
    <w:qFormat/>
    <w:rsid w:val="00F83B2F"/>
    <w:pPr>
      <w:ind w:left="720"/>
    </w:pPr>
  </w:style>
  <w:style w:type="paragraph" w:customStyle="1" w:styleId="stylearialboldcentered0">
    <w:name w:val="stylearialboldcentered0"/>
    <w:basedOn w:val="Normal"/>
    <w:uiPriority w:val="99"/>
    <w:rsid w:val="00F83B2F"/>
    <w:pPr>
      <w:spacing w:after="120"/>
      <w:jc w:val="center"/>
    </w:pPr>
    <w:rPr>
      <w:rFonts w:ascii="Arial" w:hAnsi="Arial" w:cs="Arial"/>
      <w:b/>
      <w:bCs/>
      <w:sz w:val="24"/>
      <w:szCs w:val="24"/>
    </w:rPr>
  </w:style>
  <w:style w:type="paragraph" w:customStyle="1" w:styleId="BillWatchNormal">
    <w:name w:val="Bill Watch Normal"/>
    <w:basedOn w:val="Normal"/>
    <w:rsid w:val="00F83B2F"/>
    <w:pPr>
      <w:spacing w:after="60"/>
      <w:jc w:val="both"/>
    </w:pPr>
    <w:rPr>
      <w:rFonts w:ascii="Arial" w:hAnsi="Arial" w:cs="Arial"/>
      <w:color w:val="0000FF"/>
      <w:sz w:val="28"/>
      <w:szCs w:val="28"/>
      <w:lang w:eastAsia="en-US"/>
    </w:rPr>
  </w:style>
  <w:style w:type="paragraph" w:customStyle="1" w:styleId="StyleArial14ptBoldRedCentered">
    <w:name w:val="Style Arial 14 pt Bold Red Centered"/>
    <w:basedOn w:val="Normal"/>
    <w:uiPriority w:val="99"/>
    <w:rsid w:val="00F83B2F"/>
    <w:pPr>
      <w:jc w:val="center"/>
    </w:pPr>
    <w:rPr>
      <w:rFonts w:ascii="Arial" w:hAnsi="Arial" w:cs="Arial"/>
      <w:b/>
      <w:bCs/>
      <w:color w:val="FF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275">
      <w:bodyDiv w:val="1"/>
      <w:marLeft w:val="0"/>
      <w:marRight w:val="0"/>
      <w:marTop w:val="0"/>
      <w:marBottom w:val="0"/>
      <w:divBdr>
        <w:top w:val="none" w:sz="0" w:space="0" w:color="auto"/>
        <w:left w:val="none" w:sz="0" w:space="0" w:color="auto"/>
        <w:bottom w:val="none" w:sz="0" w:space="0" w:color="auto"/>
        <w:right w:val="none" w:sz="0" w:space="0" w:color="auto"/>
      </w:divBdr>
    </w:div>
    <w:div w:id="65081584">
      <w:bodyDiv w:val="1"/>
      <w:marLeft w:val="0"/>
      <w:marRight w:val="0"/>
      <w:marTop w:val="0"/>
      <w:marBottom w:val="0"/>
      <w:divBdr>
        <w:top w:val="none" w:sz="0" w:space="0" w:color="auto"/>
        <w:left w:val="none" w:sz="0" w:space="0" w:color="auto"/>
        <w:bottom w:val="none" w:sz="0" w:space="0" w:color="auto"/>
        <w:right w:val="none" w:sz="0" w:space="0" w:color="auto"/>
      </w:divBdr>
    </w:div>
    <w:div w:id="79572780">
      <w:bodyDiv w:val="1"/>
      <w:marLeft w:val="0"/>
      <w:marRight w:val="0"/>
      <w:marTop w:val="0"/>
      <w:marBottom w:val="0"/>
      <w:divBdr>
        <w:top w:val="none" w:sz="0" w:space="0" w:color="auto"/>
        <w:left w:val="none" w:sz="0" w:space="0" w:color="auto"/>
        <w:bottom w:val="none" w:sz="0" w:space="0" w:color="auto"/>
        <w:right w:val="none" w:sz="0" w:space="0" w:color="auto"/>
      </w:divBdr>
    </w:div>
    <w:div w:id="82842642">
      <w:bodyDiv w:val="1"/>
      <w:marLeft w:val="0"/>
      <w:marRight w:val="0"/>
      <w:marTop w:val="0"/>
      <w:marBottom w:val="0"/>
      <w:divBdr>
        <w:top w:val="none" w:sz="0" w:space="0" w:color="auto"/>
        <w:left w:val="none" w:sz="0" w:space="0" w:color="auto"/>
        <w:bottom w:val="none" w:sz="0" w:space="0" w:color="auto"/>
        <w:right w:val="none" w:sz="0" w:space="0" w:color="auto"/>
      </w:divBdr>
    </w:div>
    <w:div w:id="149519586">
      <w:bodyDiv w:val="1"/>
      <w:marLeft w:val="0"/>
      <w:marRight w:val="0"/>
      <w:marTop w:val="0"/>
      <w:marBottom w:val="0"/>
      <w:divBdr>
        <w:top w:val="none" w:sz="0" w:space="0" w:color="auto"/>
        <w:left w:val="none" w:sz="0" w:space="0" w:color="auto"/>
        <w:bottom w:val="none" w:sz="0" w:space="0" w:color="auto"/>
        <w:right w:val="none" w:sz="0" w:space="0" w:color="auto"/>
      </w:divBdr>
    </w:div>
    <w:div w:id="184633027">
      <w:bodyDiv w:val="1"/>
      <w:marLeft w:val="0"/>
      <w:marRight w:val="0"/>
      <w:marTop w:val="0"/>
      <w:marBottom w:val="0"/>
      <w:divBdr>
        <w:top w:val="none" w:sz="0" w:space="0" w:color="auto"/>
        <w:left w:val="none" w:sz="0" w:space="0" w:color="auto"/>
        <w:bottom w:val="none" w:sz="0" w:space="0" w:color="auto"/>
        <w:right w:val="none" w:sz="0" w:space="0" w:color="auto"/>
      </w:divBdr>
    </w:div>
    <w:div w:id="240916647">
      <w:bodyDiv w:val="1"/>
      <w:marLeft w:val="0"/>
      <w:marRight w:val="0"/>
      <w:marTop w:val="0"/>
      <w:marBottom w:val="0"/>
      <w:divBdr>
        <w:top w:val="none" w:sz="0" w:space="0" w:color="auto"/>
        <w:left w:val="none" w:sz="0" w:space="0" w:color="auto"/>
        <w:bottom w:val="none" w:sz="0" w:space="0" w:color="auto"/>
        <w:right w:val="none" w:sz="0" w:space="0" w:color="auto"/>
      </w:divBdr>
    </w:div>
    <w:div w:id="244609823">
      <w:bodyDiv w:val="1"/>
      <w:marLeft w:val="0"/>
      <w:marRight w:val="0"/>
      <w:marTop w:val="0"/>
      <w:marBottom w:val="0"/>
      <w:divBdr>
        <w:top w:val="none" w:sz="0" w:space="0" w:color="auto"/>
        <w:left w:val="none" w:sz="0" w:space="0" w:color="auto"/>
        <w:bottom w:val="none" w:sz="0" w:space="0" w:color="auto"/>
        <w:right w:val="none" w:sz="0" w:space="0" w:color="auto"/>
      </w:divBdr>
    </w:div>
    <w:div w:id="272592437">
      <w:bodyDiv w:val="1"/>
      <w:marLeft w:val="0"/>
      <w:marRight w:val="0"/>
      <w:marTop w:val="0"/>
      <w:marBottom w:val="0"/>
      <w:divBdr>
        <w:top w:val="none" w:sz="0" w:space="0" w:color="auto"/>
        <w:left w:val="none" w:sz="0" w:space="0" w:color="auto"/>
        <w:bottom w:val="none" w:sz="0" w:space="0" w:color="auto"/>
        <w:right w:val="none" w:sz="0" w:space="0" w:color="auto"/>
      </w:divBdr>
    </w:div>
    <w:div w:id="273054076">
      <w:bodyDiv w:val="1"/>
      <w:marLeft w:val="0"/>
      <w:marRight w:val="0"/>
      <w:marTop w:val="0"/>
      <w:marBottom w:val="0"/>
      <w:divBdr>
        <w:top w:val="none" w:sz="0" w:space="0" w:color="auto"/>
        <w:left w:val="none" w:sz="0" w:space="0" w:color="auto"/>
        <w:bottom w:val="none" w:sz="0" w:space="0" w:color="auto"/>
        <w:right w:val="none" w:sz="0" w:space="0" w:color="auto"/>
      </w:divBdr>
    </w:div>
    <w:div w:id="453983927">
      <w:bodyDiv w:val="1"/>
      <w:marLeft w:val="0"/>
      <w:marRight w:val="0"/>
      <w:marTop w:val="0"/>
      <w:marBottom w:val="0"/>
      <w:divBdr>
        <w:top w:val="none" w:sz="0" w:space="0" w:color="auto"/>
        <w:left w:val="none" w:sz="0" w:space="0" w:color="auto"/>
        <w:bottom w:val="none" w:sz="0" w:space="0" w:color="auto"/>
        <w:right w:val="none" w:sz="0" w:space="0" w:color="auto"/>
      </w:divBdr>
    </w:div>
    <w:div w:id="557516637">
      <w:bodyDiv w:val="1"/>
      <w:marLeft w:val="0"/>
      <w:marRight w:val="0"/>
      <w:marTop w:val="0"/>
      <w:marBottom w:val="0"/>
      <w:divBdr>
        <w:top w:val="none" w:sz="0" w:space="0" w:color="auto"/>
        <w:left w:val="none" w:sz="0" w:space="0" w:color="auto"/>
        <w:bottom w:val="none" w:sz="0" w:space="0" w:color="auto"/>
        <w:right w:val="none" w:sz="0" w:space="0" w:color="auto"/>
      </w:divBdr>
    </w:div>
    <w:div w:id="750740719">
      <w:bodyDiv w:val="1"/>
      <w:marLeft w:val="0"/>
      <w:marRight w:val="0"/>
      <w:marTop w:val="0"/>
      <w:marBottom w:val="0"/>
      <w:divBdr>
        <w:top w:val="none" w:sz="0" w:space="0" w:color="auto"/>
        <w:left w:val="none" w:sz="0" w:space="0" w:color="auto"/>
        <w:bottom w:val="none" w:sz="0" w:space="0" w:color="auto"/>
        <w:right w:val="none" w:sz="0" w:space="0" w:color="auto"/>
      </w:divBdr>
    </w:div>
    <w:div w:id="882907953">
      <w:bodyDiv w:val="1"/>
      <w:marLeft w:val="0"/>
      <w:marRight w:val="0"/>
      <w:marTop w:val="0"/>
      <w:marBottom w:val="0"/>
      <w:divBdr>
        <w:top w:val="none" w:sz="0" w:space="0" w:color="auto"/>
        <w:left w:val="none" w:sz="0" w:space="0" w:color="auto"/>
        <w:bottom w:val="none" w:sz="0" w:space="0" w:color="auto"/>
        <w:right w:val="none" w:sz="0" w:space="0" w:color="auto"/>
      </w:divBdr>
    </w:div>
    <w:div w:id="909585497">
      <w:bodyDiv w:val="1"/>
      <w:marLeft w:val="0"/>
      <w:marRight w:val="0"/>
      <w:marTop w:val="0"/>
      <w:marBottom w:val="0"/>
      <w:divBdr>
        <w:top w:val="none" w:sz="0" w:space="0" w:color="auto"/>
        <w:left w:val="none" w:sz="0" w:space="0" w:color="auto"/>
        <w:bottom w:val="none" w:sz="0" w:space="0" w:color="auto"/>
        <w:right w:val="none" w:sz="0" w:space="0" w:color="auto"/>
      </w:divBdr>
    </w:div>
    <w:div w:id="986662129">
      <w:bodyDiv w:val="1"/>
      <w:marLeft w:val="0"/>
      <w:marRight w:val="0"/>
      <w:marTop w:val="0"/>
      <w:marBottom w:val="0"/>
      <w:divBdr>
        <w:top w:val="none" w:sz="0" w:space="0" w:color="auto"/>
        <w:left w:val="none" w:sz="0" w:space="0" w:color="auto"/>
        <w:bottom w:val="none" w:sz="0" w:space="0" w:color="auto"/>
        <w:right w:val="none" w:sz="0" w:space="0" w:color="auto"/>
      </w:divBdr>
    </w:div>
    <w:div w:id="1013145696">
      <w:bodyDiv w:val="1"/>
      <w:marLeft w:val="0"/>
      <w:marRight w:val="0"/>
      <w:marTop w:val="0"/>
      <w:marBottom w:val="0"/>
      <w:divBdr>
        <w:top w:val="none" w:sz="0" w:space="0" w:color="auto"/>
        <w:left w:val="none" w:sz="0" w:space="0" w:color="auto"/>
        <w:bottom w:val="none" w:sz="0" w:space="0" w:color="auto"/>
        <w:right w:val="none" w:sz="0" w:space="0" w:color="auto"/>
      </w:divBdr>
    </w:div>
    <w:div w:id="1136874069">
      <w:bodyDiv w:val="1"/>
      <w:marLeft w:val="0"/>
      <w:marRight w:val="0"/>
      <w:marTop w:val="0"/>
      <w:marBottom w:val="0"/>
      <w:divBdr>
        <w:top w:val="none" w:sz="0" w:space="0" w:color="auto"/>
        <w:left w:val="none" w:sz="0" w:space="0" w:color="auto"/>
        <w:bottom w:val="none" w:sz="0" w:space="0" w:color="auto"/>
        <w:right w:val="none" w:sz="0" w:space="0" w:color="auto"/>
      </w:divBdr>
    </w:div>
    <w:div w:id="1163158681">
      <w:bodyDiv w:val="1"/>
      <w:marLeft w:val="0"/>
      <w:marRight w:val="0"/>
      <w:marTop w:val="0"/>
      <w:marBottom w:val="0"/>
      <w:divBdr>
        <w:top w:val="none" w:sz="0" w:space="0" w:color="auto"/>
        <w:left w:val="none" w:sz="0" w:space="0" w:color="auto"/>
        <w:bottom w:val="none" w:sz="0" w:space="0" w:color="auto"/>
        <w:right w:val="none" w:sz="0" w:space="0" w:color="auto"/>
      </w:divBdr>
    </w:div>
    <w:div w:id="1181433722">
      <w:bodyDiv w:val="1"/>
      <w:marLeft w:val="0"/>
      <w:marRight w:val="0"/>
      <w:marTop w:val="0"/>
      <w:marBottom w:val="0"/>
      <w:divBdr>
        <w:top w:val="none" w:sz="0" w:space="0" w:color="auto"/>
        <w:left w:val="none" w:sz="0" w:space="0" w:color="auto"/>
        <w:bottom w:val="none" w:sz="0" w:space="0" w:color="auto"/>
        <w:right w:val="none" w:sz="0" w:space="0" w:color="auto"/>
      </w:divBdr>
    </w:div>
    <w:div w:id="1221406538">
      <w:bodyDiv w:val="1"/>
      <w:marLeft w:val="0"/>
      <w:marRight w:val="0"/>
      <w:marTop w:val="0"/>
      <w:marBottom w:val="0"/>
      <w:divBdr>
        <w:top w:val="none" w:sz="0" w:space="0" w:color="auto"/>
        <w:left w:val="none" w:sz="0" w:space="0" w:color="auto"/>
        <w:bottom w:val="none" w:sz="0" w:space="0" w:color="auto"/>
        <w:right w:val="none" w:sz="0" w:space="0" w:color="auto"/>
      </w:divBdr>
    </w:div>
    <w:div w:id="1267621206">
      <w:bodyDiv w:val="1"/>
      <w:marLeft w:val="0"/>
      <w:marRight w:val="0"/>
      <w:marTop w:val="0"/>
      <w:marBottom w:val="0"/>
      <w:divBdr>
        <w:top w:val="none" w:sz="0" w:space="0" w:color="auto"/>
        <w:left w:val="none" w:sz="0" w:space="0" w:color="auto"/>
        <w:bottom w:val="none" w:sz="0" w:space="0" w:color="auto"/>
        <w:right w:val="none" w:sz="0" w:space="0" w:color="auto"/>
      </w:divBdr>
    </w:div>
    <w:div w:id="1669400835">
      <w:bodyDiv w:val="1"/>
      <w:marLeft w:val="0"/>
      <w:marRight w:val="0"/>
      <w:marTop w:val="0"/>
      <w:marBottom w:val="0"/>
      <w:divBdr>
        <w:top w:val="none" w:sz="0" w:space="0" w:color="auto"/>
        <w:left w:val="none" w:sz="0" w:space="0" w:color="auto"/>
        <w:bottom w:val="none" w:sz="0" w:space="0" w:color="auto"/>
        <w:right w:val="none" w:sz="0" w:space="0" w:color="auto"/>
      </w:divBdr>
    </w:div>
    <w:div w:id="1726952022">
      <w:bodyDiv w:val="1"/>
      <w:marLeft w:val="0"/>
      <w:marRight w:val="0"/>
      <w:marTop w:val="0"/>
      <w:marBottom w:val="0"/>
      <w:divBdr>
        <w:top w:val="none" w:sz="0" w:space="0" w:color="auto"/>
        <w:left w:val="none" w:sz="0" w:space="0" w:color="auto"/>
        <w:bottom w:val="none" w:sz="0" w:space="0" w:color="auto"/>
        <w:right w:val="none" w:sz="0" w:space="0" w:color="auto"/>
      </w:divBdr>
    </w:div>
    <w:div w:id="1753313841">
      <w:bodyDiv w:val="1"/>
      <w:marLeft w:val="0"/>
      <w:marRight w:val="0"/>
      <w:marTop w:val="0"/>
      <w:marBottom w:val="0"/>
      <w:divBdr>
        <w:top w:val="none" w:sz="0" w:space="0" w:color="auto"/>
        <w:left w:val="none" w:sz="0" w:space="0" w:color="auto"/>
        <w:bottom w:val="none" w:sz="0" w:space="0" w:color="auto"/>
        <w:right w:val="none" w:sz="0" w:space="0" w:color="auto"/>
      </w:divBdr>
    </w:div>
    <w:div w:id="212306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facebook.com/veritaszi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www.veritaszim.net/node/5872" TargetMode="External"/><Relationship Id="rId12" Type="http://schemas.openxmlformats.org/officeDocument/2006/relationships/hyperlink" Target="http://veritaszim.net/" TargetMode="External"/><Relationship Id="rId17" Type="http://schemas.openxmlformats.org/officeDocument/2006/relationships/image" Target="cid:image002.png@01D7AD6D.B08F49A0" TargetMode="External"/><Relationship Id="rId25" Type="http://schemas.openxmlformats.org/officeDocument/2006/relationships/hyperlink" Target="http://creativecommons.org/licenses/by-nc-sa/4.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cid:image003.png@01D7AD6D.B08F49A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ritaszim.net/" TargetMode="External"/><Relationship Id="rId24" Type="http://schemas.openxmlformats.org/officeDocument/2006/relationships/image" Target="cid:image005.png@01D7AD6D.B08F49A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witter.com/veritaszim" TargetMode="Externa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mailto:veritas@mango.zw" TargetMode="External"/><Relationship Id="rId19" Type="http://schemas.openxmlformats.org/officeDocument/2006/relationships/image" Target="media/image3.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veritaszim.net/node/5865" TargetMode="External"/><Relationship Id="rId14" Type="http://schemas.openxmlformats.org/officeDocument/2006/relationships/image" Target="cid:image001.jpg@01D7AD6D.B08F49A0" TargetMode="External"/><Relationship Id="rId22" Type="http://schemas.openxmlformats.org/officeDocument/2006/relationships/image" Target="cid:image004.png@01D7AD6D.B08F49A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www.veritaszim.net/node/5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2022-09-22T12:25:00Z</dcterms:created>
  <dcterms:modified xsi:type="dcterms:W3CDTF">2022-09-22T12:25:00Z</dcterms:modified>
</cp:coreProperties>
</file>