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8C7" w:rsidRPr="00A408C7" w:rsidRDefault="00A408C7" w:rsidP="00A408C7">
      <w:pPr>
        <w:jc w:val="center"/>
        <w:rPr>
          <w:rFonts w:ascii="Arial" w:hAnsi="Arial" w:cs="Arial"/>
          <w:b/>
          <w:bCs/>
          <w:sz w:val="56"/>
          <w:szCs w:val="56"/>
          <w:lang w:val="en-GB" w:eastAsia="en-ZW"/>
        </w:rPr>
      </w:pPr>
      <w:r w:rsidRPr="00A408C7">
        <w:rPr>
          <w:rFonts w:ascii="Arial" w:hAnsi="Arial" w:cs="Arial"/>
          <w:b/>
          <w:bCs/>
          <w:sz w:val="56"/>
          <w:szCs w:val="56"/>
          <w:lang w:val="en-GB" w:eastAsia="en-ZW"/>
        </w:rPr>
        <w:t>BILL WATCH 10/2018</w:t>
      </w:r>
    </w:p>
    <w:p w:rsidR="00A408C7" w:rsidRPr="00A408C7" w:rsidRDefault="00A408C7" w:rsidP="00A408C7">
      <w:pPr>
        <w:spacing w:after="120"/>
        <w:jc w:val="center"/>
        <w:rPr>
          <w:rFonts w:ascii="Arial" w:hAnsi="Arial" w:cs="Arial"/>
          <w:b/>
          <w:bCs/>
          <w:sz w:val="28"/>
          <w:szCs w:val="28"/>
          <w:lang w:val="en-GB" w:eastAsia="en-ZW"/>
        </w:rPr>
      </w:pPr>
      <w:r w:rsidRPr="00A408C7">
        <w:rPr>
          <w:rFonts w:ascii="Arial" w:hAnsi="Arial" w:cs="Arial"/>
          <w:b/>
          <w:bCs/>
          <w:sz w:val="28"/>
          <w:szCs w:val="28"/>
          <w:lang w:val="en-GB" w:eastAsia="en-ZW"/>
        </w:rPr>
        <w:t>[8th May 2018]</w:t>
      </w:r>
    </w:p>
    <w:p w:rsidR="00A408C7" w:rsidRPr="00A408C7" w:rsidRDefault="00A408C7" w:rsidP="00A408C7">
      <w:pPr>
        <w:spacing w:after="180"/>
        <w:jc w:val="center"/>
        <w:rPr>
          <w:rFonts w:ascii="Arial" w:hAnsi="Arial" w:cs="Arial"/>
          <w:b/>
          <w:bCs/>
          <w:color w:val="CC0000"/>
          <w:sz w:val="28"/>
          <w:szCs w:val="28"/>
          <w:lang w:val="en-GB" w:eastAsia="en-ZW"/>
        </w:rPr>
      </w:pPr>
      <w:r w:rsidRPr="00A408C7">
        <w:rPr>
          <w:rFonts w:ascii="Arial" w:hAnsi="Arial" w:cs="Arial"/>
          <w:b/>
          <w:bCs/>
          <w:color w:val="CC0000"/>
          <w:sz w:val="28"/>
          <w:szCs w:val="28"/>
          <w:lang w:val="en-GB" w:eastAsia="en-ZW"/>
        </w:rPr>
        <w:t xml:space="preserve">Bills Coming up in Parliament This Week </w:t>
      </w:r>
    </w:p>
    <w:p w:rsidR="00A408C7" w:rsidRPr="00A408C7" w:rsidRDefault="00A408C7" w:rsidP="00A408C7">
      <w:pPr>
        <w:spacing w:after="120"/>
        <w:jc w:val="both"/>
        <w:rPr>
          <w:rFonts w:ascii="Arial" w:hAnsi="Arial" w:cs="Arial"/>
          <w:sz w:val="28"/>
          <w:szCs w:val="28"/>
          <w:lang w:val="en-GB" w:eastAsia="en-ZW"/>
        </w:rPr>
      </w:pPr>
      <w:r w:rsidRPr="00A408C7">
        <w:rPr>
          <w:rFonts w:ascii="Arial" w:hAnsi="Arial" w:cs="Arial"/>
          <w:color w:val="1F3864"/>
          <w:sz w:val="28"/>
          <w:szCs w:val="28"/>
          <w:lang w:val="en-GB" w:eastAsia="en-ZW"/>
        </w:rPr>
        <w:t>Both Houses of Parliament resume sitting today, Tuesday 8th May 2018.  They face a heavy legislative programme, and the prospect of fast-tracking of Bills regarded as particularly u</w:t>
      </w:r>
      <w:bookmarkStart w:id="0" w:name="_GoBack"/>
      <w:bookmarkEnd w:id="0"/>
      <w:r w:rsidRPr="00A408C7">
        <w:rPr>
          <w:rFonts w:ascii="Arial" w:hAnsi="Arial" w:cs="Arial"/>
          <w:color w:val="1F3864"/>
          <w:sz w:val="28"/>
          <w:szCs w:val="28"/>
          <w:lang w:val="en-GB" w:eastAsia="en-ZW"/>
        </w:rPr>
        <w:t xml:space="preserve">rgent.  </w:t>
      </w:r>
    </w:p>
    <w:p w:rsidR="00A408C7" w:rsidRPr="00A408C7" w:rsidRDefault="00A408C7" w:rsidP="00A408C7">
      <w:pPr>
        <w:jc w:val="center"/>
        <w:rPr>
          <w:rFonts w:ascii="Arial" w:hAnsi="Arial" w:cs="Arial"/>
          <w:sz w:val="28"/>
          <w:szCs w:val="28"/>
          <w:lang w:val="en-GB" w:eastAsia="en-ZW"/>
        </w:rPr>
      </w:pPr>
      <w:r w:rsidRPr="00A408C7">
        <w:rPr>
          <w:rFonts w:ascii="Arial" w:hAnsi="Arial" w:cs="Arial"/>
          <w:b/>
          <w:bCs/>
          <w:sz w:val="28"/>
          <w:szCs w:val="28"/>
          <w:u w:val="single"/>
          <w:lang w:val="en-GB" w:eastAsia="en-ZW"/>
        </w:rPr>
        <w:t>Bills Coming up in the National Assembly</w:t>
      </w:r>
    </w:p>
    <w:p w:rsidR="00A408C7" w:rsidRPr="00A408C7" w:rsidRDefault="00A408C7" w:rsidP="00A408C7">
      <w:pPr>
        <w:spacing w:after="60"/>
        <w:jc w:val="both"/>
        <w:rPr>
          <w:rFonts w:ascii="Arial" w:hAnsi="Arial" w:cs="Arial"/>
          <w:sz w:val="28"/>
          <w:szCs w:val="28"/>
          <w:lang w:val="en-GB" w:eastAsia="en-ZW"/>
        </w:rPr>
      </w:pPr>
      <w:r w:rsidRPr="00A408C7">
        <w:rPr>
          <w:rFonts w:ascii="Arial" w:hAnsi="Arial" w:cs="Arial"/>
          <w:sz w:val="28"/>
          <w:szCs w:val="28"/>
          <w:lang w:val="en-GB" w:eastAsia="en-ZW"/>
        </w:rPr>
        <w:t>The Minister of Justice, Legal and Parliamentary Affairs has already warned that he will be asking MPs to approve the fast-tracking of the Electoral Amendment Bill.  This request may well be extended to other Government Bills previously described by the Minister as urgent and, therefore, needing fast-tracking, such as the Insolvency Bill and the Shop Licences Amendment Bill.</w:t>
      </w:r>
    </w:p>
    <w:p w:rsidR="00A408C7" w:rsidRPr="00A408C7" w:rsidRDefault="00A408C7" w:rsidP="00A408C7">
      <w:pPr>
        <w:spacing w:after="60"/>
        <w:jc w:val="both"/>
        <w:rPr>
          <w:rFonts w:ascii="Arial" w:hAnsi="Arial" w:cs="Arial"/>
          <w:sz w:val="28"/>
          <w:szCs w:val="28"/>
          <w:lang w:val="en-GB" w:eastAsia="en-ZW"/>
        </w:rPr>
      </w:pPr>
      <w:r w:rsidRPr="00A408C7">
        <w:rPr>
          <w:rFonts w:ascii="Arial" w:hAnsi="Arial" w:cs="Arial"/>
          <w:sz w:val="28"/>
          <w:szCs w:val="28"/>
          <w:lang w:val="en-GB" w:eastAsia="en-ZW"/>
        </w:rPr>
        <w:t xml:space="preserve">In the order in which they appear on today’s Order Paper [which is not necessarily the order in which they be dealt with] the Bills for consideration are: </w:t>
      </w:r>
    </w:p>
    <w:p w:rsidR="00A408C7" w:rsidRPr="00A408C7" w:rsidRDefault="00A408C7" w:rsidP="00A408C7">
      <w:pPr>
        <w:spacing w:after="60"/>
        <w:jc w:val="both"/>
        <w:rPr>
          <w:rFonts w:ascii="Arial" w:hAnsi="Arial" w:cs="Arial"/>
          <w:sz w:val="28"/>
          <w:szCs w:val="28"/>
          <w:lang w:val="en-GB" w:eastAsia="en-ZW"/>
        </w:rPr>
      </w:pPr>
      <w:r w:rsidRPr="00A408C7">
        <w:rPr>
          <w:rFonts w:ascii="Arial" w:hAnsi="Arial" w:cs="Arial"/>
          <w:b/>
          <w:bCs/>
          <w:sz w:val="28"/>
          <w:szCs w:val="28"/>
          <w:lang w:val="en-GB" w:eastAsia="en-ZW"/>
        </w:rPr>
        <w:t>Insolvency Bill</w:t>
      </w:r>
      <w:r w:rsidRPr="00A408C7">
        <w:rPr>
          <w:rFonts w:ascii="Arial" w:hAnsi="Arial" w:cs="Arial"/>
          <w:sz w:val="28"/>
          <w:szCs w:val="28"/>
          <w:lang w:val="en-GB" w:eastAsia="en-ZW"/>
        </w:rPr>
        <w:t>  - for continuation of Second Reading debate.</w:t>
      </w:r>
    </w:p>
    <w:p w:rsidR="00A408C7" w:rsidRPr="00A408C7" w:rsidRDefault="00A408C7" w:rsidP="00A408C7">
      <w:pPr>
        <w:jc w:val="both"/>
        <w:rPr>
          <w:rFonts w:ascii="Arial" w:hAnsi="Arial" w:cs="Arial"/>
          <w:sz w:val="28"/>
          <w:szCs w:val="28"/>
          <w:lang w:val="en-GB" w:eastAsia="en-ZW"/>
        </w:rPr>
      </w:pPr>
      <w:r w:rsidRPr="00A408C7">
        <w:rPr>
          <w:rFonts w:ascii="Arial" w:hAnsi="Arial" w:cs="Arial"/>
          <w:b/>
          <w:bCs/>
          <w:sz w:val="28"/>
          <w:szCs w:val="28"/>
          <w:lang w:val="en-GB" w:eastAsia="en-ZW"/>
        </w:rPr>
        <w:t>Shop Licences Amendment Bill</w:t>
      </w:r>
      <w:r w:rsidRPr="00A408C7">
        <w:rPr>
          <w:rFonts w:ascii="Arial" w:hAnsi="Arial" w:cs="Arial"/>
          <w:sz w:val="28"/>
          <w:szCs w:val="28"/>
          <w:lang w:val="en-GB"/>
        </w:rPr>
        <w:t>[</w:t>
      </w:r>
      <w:hyperlink r:id="rId7" w:history="1">
        <w:r w:rsidRPr="00A408C7">
          <w:rPr>
            <w:rStyle w:val="Hyperlink"/>
            <w:rFonts w:ascii="Arial" w:hAnsi="Arial" w:cs="Arial"/>
            <w:i/>
            <w:iCs/>
            <w:sz w:val="28"/>
            <w:szCs w:val="28"/>
            <w:lang w:val="en-GB"/>
          </w:rPr>
          <w:t>link</w:t>
        </w:r>
      </w:hyperlink>
      <w:r w:rsidRPr="00A408C7">
        <w:rPr>
          <w:rFonts w:ascii="Arial" w:hAnsi="Arial" w:cs="Arial"/>
          <w:sz w:val="28"/>
          <w:szCs w:val="28"/>
          <w:lang w:val="en-GB"/>
        </w:rPr>
        <w:t xml:space="preserve">] </w:t>
      </w:r>
      <w:r w:rsidRPr="00A408C7">
        <w:rPr>
          <w:rFonts w:ascii="Arial" w:hAnsi="Arial" w:cs="Arial"/>
          <w:sz w:val="28"/>
          <w:szCs w:val="28"/>
          <w:lang w:val="en-GB" w:eastAsia="en-ZW"/>
        </w:rPr>
        <w:t xml:space="preserve"> – for completion of the Committee Stage, and consideration of amendments proposed by the Minister of </w:t>
      </w:r>
      <w:r w:rsidRPr="00A408C7">
        <w:rPr>
          <w:rFonts w:ascii="Arial" w:hAnsi="Arial" w:cs="Arial"/>
          <w:sz w:val="28"/>
          <w:szCs w:val="28"/>
          <w:lang w:val="en-GB"/>
        </w:rPr>
        <w:t>Local Government, Public Works and National Housing to overcome the reservations of the Parliamentary Legal Committee [PLC] about the Bill’s constitutionality [</w:t>
      </w:r>
      <w:hyperlink r:id="rId8" w:history="1">
        <w:r w:rsidRPr="00A408C7">
          <w:rPr>
            <w:rStyle w:val="Hyperlink"/>
            <w:rFonts w:ascii="Arial" w:hAnsi="Arial" w:cs="Arial"/>
            <w:i/>
            <w:iCs/>
            <w:sz w:val="28"/>
            <w:szCs w:val="28"/>
            <w:lang w:val="en-GB"/>
          </w:rPr>
          <w:t>link</w:t>
        </w:r>
      </w:hyperlink>
      <w:r w:rsidRPr="00A408C7">
        <w:rPr>
          <w:rFonts w:ascii="Arial" w:hAnsi="Arial" w:cs="Arial"/>
          <w:sz w:val="28"/>
          <w:szCs w:val="28"/>
          <w:lang w:val="en-GB"/>
        </w:rPr>
        <w:t>]</w:t>
      </w:r>
      <w:r w:rsidRPr="00A408C7">
        <w:rPr>
          <w:rFonts w:ascii="Arial" w:hAnsi="Arial" w:cs="Arial"/>
          <w:sz w:val="28"/>
          <w:szCs w:val="28"/>
          <w:lang w:val="en-GB" w:eastAsia="en-ZW"/>
        </w:rPr>
        <w:t>.  The amendments are:</w:t>
      </w:r>
    </w:p>
    <w:p w:rsidR="00A408C7" w:rsidRPr="00A408C7" w:rsidRDefault="00A408C7" w:rsidP="00A408C7">
      <w:pPr>
        <w:numPr>
          <w:ilvl w:val="0"/>
          <w:numId w:val="1"/>
        </w:numPr>
        <w:spacing w:line="252" w:lineRule="auto"/>
        <w:jc w:val="both"/>
        <w:rPr>
          <w:rFonts w:ascii="Arial" w:hAnsi="Arial" w:cs="Arial"/>
          <w:sz w:val="28"/>
          <w:szCs w:val="28"/>
          <w:lang w:val="en-GB" w:eastAsia="en-ZW"/>
        </w:rPr>
      </w:pPr>
      <w:r w:rsidRPr="00A408C7">
        <w:rPr>
          <w:rFonts w:ascii="Arial" w:hAnsi="Arial" w:cs="Arial"/>
          <w:sz w:val="28"/>
          <w:szCs w:val="28"/>
          <w:lang w:val="en-GB" w:eastAsia="en-ZW"/>
        </w:rPr>
        <w:t>the removal of clause 7, which the PLC said would have contravened the constitutional autonomy of local authorities to fix licence fees without Ministerial approval];</w:t>
      </w:r>
    </w:p>
    <w:p w:rsidR="00A408C7" w:rsidRPr="00A408C7" w:rsidRDefault="00A408C7" w:rsidP="00A408C7">
      <w:pPr>
        <w:numPr>
          <w:ilvl w:val="0"/>
          <w:numId w:val="1"/>
        </w:numPr>
        <w:spacing w:after="60" w:line="252" w:lineRule="auto"/>
        <w:jc w:val="both"/>
        <w:rPr>
          <w:rFonts w:ascii="Arial" w:hAnsi="Arial" w:cs="Arial"/>
          <w:sz w:val="28"/>
          <w:szCs w:val="28"/>
          <w:lang w:val="en-GB" w:eastAsia="en-ZW"/>
        </w:rPr>
      </w:pPr>
      <w:r w:rsidRPr="00A408C7">
        <w:rPr>
          <w:rFonts w:ascii="Arial" w:hAnsi="Arial" w:cs="Arial"/>
          <w:sz w:val="28"/>
          <w:szCs w:val="28"/>
          <w:lang w:val="en-GB" w:eastAsia="en-ZW"/>
        </w:rPr>
        <w:t xml:space="preserve">the replacement of clause 8, which was unacceptable to the PLC because it would have repealed section 14 of the Shop Licences Act requiring applications for new licences to be advertised.  The new clause 8 will now leave section 14’s advertising procedure intact, but instead will repeal the closely related section 15 [which provides for objections to advertised applications to be lodged with the licensing authority and requires the authority to notify the objection to the applicant]. </w:t>
      </w:r>
    </w:p>
    <w:p w:rsidR="00A408C7" w:rsidRPr="00A408C7" w:rsidRDefault="00A408C7" w:rsidP="00A408C7">
      <w:pPr>
        <w:spacing w:after="120"/>
        <w:ind w:left="360"/>
        <w:jc w:val="both"/>
        <w:rPr>
          <w:rFonts w:ascii="Arial" w:hAnsi="Arial" w:cs="Arial"/>
          <w:sz w:val="28"/>
          <w:szCs w:val="28"/>
          <w:lang w:val="en-GB" w:eastAsia="en-ZW"/>
        </w:rPr>
      </w:pPr>
      <w:r w:rsidRPr="00A408C7">
        <w:rPr>
          <w:rFonts w:ascii="Arial" w:hAnsi="Arial" w:cs="Arial"/>
          <w:i/>
          <w:iCs/>
          <w:sz w:val="28"/>
          <w:szCs w:val="28"/>
          <w:lang w:val="en-GB" w:eastAsia="en-ZW"/>
        </w:rPr>
        <w:t xml:space="preserve">Comment: While this change may have satisfied the PLC as to constitutionality, one wonders whether it has been properly thought through from the practical point of view, given that section 18 of the Act will still allow objectors to participate in the hearing that precedes the granting of a new licence. </w:t>
      </w:r>
    </w:p>
    <w:p w:rsidR="00A408C7" w:rsidRPr="00A408C7" w:rsidRDefault="00A408C7" w:rsidP="00A408C7">
      <w:pPr>
        <w:spacing w:after="120"/>
        <w:jc w:val="both"/>
        <w:rPr>
          <w:rFonts w:ascii="Arial" w:hAnsi="Arial" w:cs="Arial"/>
          <w:sz w:val="28"/>
          <w:szCs w:val="28"/>
          <w:lang w:val="en-GB" w:eastAsia="en-ZW"/>
        </w:rPr>
      </w:pPr>
      <w:r w:rsidRPr="00A408C7">
        <w:rPr>
          <w:rFonts w:ascii="Arial" w:hAnsi="Arial" w:cs="Arial"/>
          <w:b/>
          <w:bCs/>
          <w:sz w:val="28"/>
          <w:szCs w:val="28"/>
          <w:lang w:val="en-GB" w:eastAsia="en-ZW"/>
        </w:rPr>
        <w:t>Electoral Amendment Bill</w:t>
      </w:r>
      <w:r w:rsidRPr="00A408C7">
        <w:rPr>
          <w:rFonts w:ascii="Arial" w:hAnsi="Arial" w:cs="Arial"/>
          <w:sz w:val="28"/>
          <w:szCs w:val="28"/>
          <w:lang w:val="en-GB" w:eastAsia="en-ZW"/>
        </w:rPr>
        <w:t xml:space="preserve"> </w:t>
      </w:r>
      <w:r w:rsidRPr="00A408C7">
        <w:rPr>
          <w:rFonts w:ascii="Arial" w:hAnsi="Arial" w:cs="Arial"/>
          <w:i/>
          <w:iCs/>
          <w:sz w:val="28"/>
          <w:szCs w:val="28"/>
          <w:lang w:val="en-GB"/>
        </w:rPr>
        <w:t>[</w:t>
      </w:r>
      <w:hyperlink r:id="rId9" w:history="1">
        <w:r w:rsidRPr="00A408C7">
          <w:rPr>
            <w:rStyle w:val="Hyperlink"/>
            <w:rFonts w:ascii="Arial" w:hAnsi="Arial" w:cs="Arial"/>
            <w:i/>
            <w:iCs/>
            <w:sz w:val="28"/>
            <w:szCs w:val="28"/>
            <w:lang w:val="en-GB"/>
          </w:rPr>
          <w:t>link</w:t>
        </w:r>
      </w:hyperlink>
      <w:r w:rsidRPr="00A408C7">
        <w:rPr>
          <w:rFonts w:ascii="Arial" w:hAnsi="Arial" w:cs="Arial"/>
          <w:i/>
          <w:iCs/>
          <w:sz w:val="28"/>
          <w:szCs w:val="28"/>
          <w:lang w:val="en-GB"/>
        </w:rPr>
        <w:t xml:space="preserve">] </w:t>
      </w:r>
      <w:r w:rsidRPr="00A408C7">
        <w:rPr>
          <w:rFonts w:ascii="Arial" w:hAnsi="Arial" w:cs="Arial"/>
          <w:sz w:val="28"/>
          <w:szCs w:val="28"/>
          <w:lang w:val="en-GB" w:eastAsia="en-ZW"/>
        </w:rPr>
        <w:t>– for the Committee Stage.  There are some 35 pages of proposed amendments to the Bill to be considered</w:t>
      </w:r>
      <w:r w:rsidRPr="00A408C7">
        <w:rPr>
          <w:rFonts w:ascii="Arial" w:hAnsi="Arial" w:cs="Arial"/>
          <w:color w:val="365F91"/>
          <w:sz w:val="28"/>
          <w:szCs w:val="28"/>
          <w:lang w:val="en-GB" w:eastAsia="en-ZW"/>
        </w:rPr>
        <w:t xml:space="preserve"> </w:t>
      </w:r>
      <w:r w:rsidRPr="00A408C7">
        <w:rPr>
          <w:rFonts w:ascii="Arial" w:hAnsi="Arial" w:cs="Arial"/>
          <w:sz w:val="28"/>
          <w:szCs w:val="28"/>
          <w:lang w:val="en-GB" w:eastAsia="en-ZW"/>
        </w:rPr>
        <w:t>[</w:t>
      </w:r>
      <w:hyperlink r:id="rId10" w:history="1">
        <w:r w:rsidRPr="00A408C7">
          <w:rPr>
            <w:rStyle w:val="Hyperlink"/>
            <w:rFonts w:ascii="Arial" w:hAnsi="Arial" w:cs="Arial"/>
            <w:i/>
            <w:iCs/>
            <w:sz w:val="28"/>
            <w:szCs w:val="28"/>
            <w:lang w:val="en-GB" w:eastAsia="en-ZW"/>
          </w:rPr>
          <w:t>link</w:t>
        </w:r>
      </w:hyperlink>
      <w:r w:rsidRPr="00A408C7">
        <w:rPr>
          <w:rFonts w:ascii="Arial" w:hAnsi="Arial" w:cs="Arial"/>
          <w:sz w:val="28"/>
          <w:szCs w:val="28"/>
          <w:lang w:val="en-GB" w:eastAsia="en-ZW"/>
        </w:rPr>
        <w:t>].  These amendments were discussed in detail in Election Watch 7/2018 dated 6th May [</w:t>
      </w:r>
      <w:hyperlink r:id="rId11" w:history="1">
        <w:r w:rsidRPr="00A408C7">
          <w:rPr>
            <w:rStyle w:val="Hyperlink"/>
            <w:rFonts w:ascii="Arial" w:hAnsi="Arial" w:cs="Arial"/>
            <w:i/>
            <w:iCs/>
            <w:sz w:val="28"/>
            <w:szCs w:val="28"/>
            <w:lang w:val="en-GB" w:eastAsia="en-ZW"/>
          </w:rPr>
          <w:t>link</w:t>
        </w:r>
      </w:hyperlink>
      <w:r w:rsidRPr="00A408C7">
        <w:rPr>
          <w:rFonts w:ascii="Arial" w:hAnsi="Arial" w:cs="Arial"/>
          <w:sz w:val="28"/>
          <w:szCs w:val="28"/>
          <w:lang w:val="en-GB" w:eastAsia="en-ZW"/>
        </w:rPr>
        <w:t xml:space="preserve">].  If, as expected, further amendments are proposed, progress on this now very urgent Bill may be further delayed.  </w:t>
      </w:r>
    </w:p>
    <w:p w:rsidR="00A408C7" w:rsidRPr="00A408C7" w:rsidRDefault="00A408C7" w:rsidP="00A408C7">
      <w:pPr>
        <w:spacing w:after="60"/>
        <w:jc w:val="both"/>
        <w:rPr>
          <w:rFonts w:ascii="Arial" w:hAnsi="Arial" w:cs="Arial"/>
          <w:sz w:val="28"/>
          <w:szCs w:val="28"/>
          <w:lang w:val="en-GB" w:eastAsia="en-ZW"/>
        </w:rPr>
      </w:pPr>
      <w:r w:rsidRPr="00A408C7">
        <w:rPr>
          <w:rFonts w:ascii="Arial" w:hAnsi="Arial" w:cs="Arial"/>
          <w:b/>
          <w:bCs/>
          <w:sz w:val="28"/>
          <w:szCs w:val="28"/>
          <w:lang w:val="en-GB" w:eastAsia="en-ZW"/>
        </w:rPr>
        <w:lastRenderedPageBreak/>
        <w:t xml:space="preserve">Civil Aviation Amendment Bill </w:t>
      </w:r>
      <w:r w:rsidRPr="00A408C7">
        <w:rPr>
          <w:rFonts w:ascii="Arial" w:hAnsi="Arial" w:cs="Arial"/>
          <w:sz w:val="28"/>
          <w:szCs w:val="28"/>
          <w:lang w:val="en-GB" w:eastAsia="en-ZW"/>
        </w:rPr>
        <w:t>[</w:t>
      </w:r>
      <w:hyperlink r:id="rId12" w:history="1">
        <w:r w:rsidRPr="00A408C7">
          <w:rPr>
            <w:rStyle w:val="Hyperlink"/>
            <w:rFonts w:ascii="Arial" w:hAnsi="Arial" w:cs="Arial"/>
            <w:i/>
            <w:iCs/>
            <w:sz w:val="28"/>
            <w:szCs w:val="28"/>
            <w:lang w:val="en-GB" w:eastAsia="en-ZW"/>
          </w:rPr>
          <w:t>link</w:t>
        </w:r>
      </w:hyperlink>
      <w:r w:rsidRPr="00A408C7">
        <w:rPr>
          <w:rFonts w:ascii="Arial" w:hAnsi="Arial" w:cs="Arial"/>
          <w:sz w:val="28"/>
          <w:szCs w:val="28"/>
          <w:lang w:val="en-GB" w:eastAsia="en-ZW"/>
        </w:rPr>
        <w:t>] – for the Committee Stage.  The Order Paper contains no amendments.</w:t>
      </w:r>
    </w:p>
    <w:p w:rsidR="00A408C7" w:rsidRPr="00A408C7" w:rsidRDefault="00A408C7" w:rsidP="00A408C7">
      <w:pPr>
        <w:spacing w:after="60"/>
        <w:jc w:val="both"/>
        <w:rPr>
          <w:rFonts w:ascii="Arial" w:hAnsi="Arial" w:cs="Arial"/>
          <w:color w:val="365F91"/>
          <w:sz w:val="28"/>
          <w:szCs w:val="28"/>
          <w:lang w:val="en-GB" w:eastAsia="en-ZW"/>
        </w:rPr>
      </w:pPr>
      <w:r w:rsidRPr="00A408C7">
        <w:rPr>
          <w:rFonts w:ascii="Arial" w:hAnsi="Arial" w:cs="Arial"/>
          <w:b/>
          <w:bCs/>
          <w:sz w:val="28"/>
          <w:szCs w:val="28"/>
          <w:lang w:val="en-GB" w:eastAsia="en-ZW"/>
        </w:rPr>
        <w:t>Mines and Minerals Amendment Bill</w:t>
      </w:r>
      <w:r w:rsidRPr="00A408C7">
        <w:rPr>
          <w:rFonts w:ascii="Arial" w:hAnsi="Arial" w:cs="Arial"/>
          <w:sz w:val="28"/>
          <w:szCs w:val="28"/>
          <w:lang w:val="en-GB"/>
        </w:rPr>
        <w:t xml:space="preserve"> </w:t>
      </w:r>
      <w:r w:rsidRPr="00A408C7">
        <w:rPr>
          <w:rFonts w:ascii="Arial" w:hAnsi="Arial" w:cs="Arial"/>
          <w:i/>
          <w:iCs/>
          <w:sz w:val="28"/>
          <w:szCs w:val="28"/>
          <w:lang w:val="en-GB"/>
        </w:rPr>
        <w:t>[</w:t>
      </w:r>
      <w:hyperlink r:id="rId13" w:history="1">
        <w:r w:rsidRPr="00A408C7">
          <w:rPr>
            <w:rStyle w:val="Hyperlink"/>
            <w:rFonts w:ascii="Arial" w:hAnsi="Arial" w:cs="Arial"/>
            <w:i/>
            <w:iCs/>
            <w:sz w:val="28"/>
            <w:szCs w:val="28"/>
            <w:lang w:val="en-GB"/>
          </w:rPr>
          <w:t>link</w:t>
        </w:r>
      </w:hyperlink>
      <w:r w:rsidRPr="00A408C7">
        <w:rPr>
          <w:rFonts w:ascii="Arial" w:hAnsi="Arial" w:cs="Arial"/>
          <w:i/>
          <w:iCs/>
          <w:sz w:val="28"/>
          <w:szCs w:val="28"/>
          <w:lang w:val="en-GB"/>
        </w:rPr>
        <w:t>]</w:t>
      </w:r>
      <w:r w:rsidRPr="00A408C7">
        <w:rPr>
          <w:rFonts w:ascii="Arial" w:hAnsi="Arial" w:cs="Arial"/>
          <w:sz w:val="28"/>
          <w:szCs w:val="28"/>
          <w:lang w:val="en-GB"/>
        </w:rPr>
        <w:t xml:space="preserve"> </w:t>
      </w:r>
      <w:r w:rsidRPr="00A408C7">
        <w:rPr>
          <w:rFonts w:ascii="Arial" w:hAnsi="Arial" w:cs="Arial"/>
          <w:sz w:val="28"/>
          <w:szCs w:val="28"/>
          <w:lang w:val="en-GB" w:eastAsia="en-ZW"/>
        </w:rPr>
        <w:t xml:space="preserve">– for the Committee Stage.  Last time this item came up in the National Assembly, Mr Mliswa [the chairperson of the Portfolio Committee on Mines and Energy] complained about the failure by the Attorney-General’s Office to provide the amendments to the Bill that had been agreed between the Portfolio Committee and the Minister of Mines and Mining Development.   As these amendments have not yet been included in the Order Paper, the prospects for progress today are not good. </w:t>
      </w:r>
    </w:p>
    <w:p w:rsidR="00A408C7" w:rsidRPr="00A408C7" w:rsidRDefault="00A408C7" w:rsidP="00A408C7">
      <w:pPr>
        <w:spacing w:after="60"/>
        <w:jc w:val="both"/>
        <w:rPr>
          <w:rFonts w:ascii="Arial" w:hAnsi="Arial" w:cs="Arial"/>
          <w:sz w:val="28"/>
          <w:szCs w:val="28"/>
          <w:lang w:val="en-GB" w:eastAsia="en-ZW"/>
        </w:rPr>
      </w:pPr>
      <w:r w:rsidRPr="00A408C7">
        <w:rPr>
          <w:rFonts w:ascii="Arial" w:hAnsi="Arial" w:cs="Arial"/>
          <w:b/>
          <w:bCs/>
          <w:sz w:val="28"/>
          <w:szCs w:val="28"/>
          <w:lang w:val="en-GB" w:eastAsia="en-ZW"/>
        </w:rPr>
        <w:t>Public Health Bill</w:t>
      </w:r>
      <w:r w:rsidRPr="00A408C7">
        <w:rPr>
          <w:rFonts w:ascii="Arial" w:hAnsi="Arial" w:cs="Arial"/>
          <w:sz w:val="28"/>
          <w:szCs w:val="28"/>
          <w:lang w:val="en-GB" w:eastAsia="en-ZW"/>
        </w:rPr>
        <w:t xml:space="preserve"> [</w:t>
      </w:r>
      <w:hyperlink r:id="rId14" w:history="1">
        <w:r w:rsidRPr="00A408C7">
          <w:rPr>
            <w:rStyle w:val="Hyperlink"/>
            <w:rFonts w:ascii="Arial" w:hAnsi="Arial" w:cs="Arial"/>
            <w:i/>
            <w:iCs/>
            <w:sz w:val="28"/>
            <w:szCs w:val="28"/>
            <w:lang w:val="en-GB" w:eastAsia="en-ZW"/>
          </w:rPr>
          <w:t>link</w:t>
        </w:r>
      </w:hyperlink>
      <w:r w:rsidRPr="00A408C7">
        <w:rPr>
          <w:rFonts w:ascii="Arial" w:hAnsi="Arial" w:cs="Arial"/>
          <w:sz w:val="28"/>
          <w:szCs w:val="28"/>
          <w:lang w:val="en-GB" w:eastAsia="en-ZW"/>
        </w:rPr>
        <w:t>] – for continuation of the Second Reading debate.  The Minister of Health and Child Care has already explained this lengthy Bill in a remarkably brief speech.   The chairperson of the Portfolio Committee on Health and Child Care is expected to present the committee’s report on the public hearings held on the Bill.</w:t>
      </w:r>
    </w:p>
    <w:p w:rsidR="00A408C7" w:rsidRPr="00A408C7" w:rsidRDefault="00A408C7" w:rsidP="00A408C7">
      <w:pPr>
        <w:spacing w:after="60"/>
        <w:jc w:val="both"/>
        <w:rPr>
          <w:rFonts w:ascii="Arial" w:hAnsi="Arial" w:cs="Arial"/>
          <w:spacing w:val="-6"/>
          <w:sz w:val="28"/>
          <w:szCs w:val="28"/>
          <w:lang w:val="en-GB" w:eastAsia="en-ZW"/>
        </w:rPr>
      </w:pPr>
      <w:r w:rsidRPr="00A408C7">
        <w:rPr>
          <w:rFonts w:ascii="Arial" w:hAnsi="Arial" w:cs="Arial"/>
          <w:b/>
          <w:bCs/>
          <w:spacing w:val="-6"/>
          <w:sz w:val="28"/>
          <w:szCs w:val="28"/>
          <w:lang w:val="en-GB" w:eastAsia="en-ZW"/>
        </w:rPr>
        <w:t>ZISCO Debt Redemption Bill</w:t>
      </w:r>
      <w:r w:rsidRPr="00A408C7">
        <w:rPr>
          <w:rFonts w:ascii="Arial" w:hAnsi="Arial" w:cs="Arial"/>
          <w:spacing w:val="-6"/>
          <w:sz w:val="28"/>
          <w:szCs w:val="28"/>
          <w:lang w:val="en-GB" w:eastAsia="en-ZW"/>
        </w:rPr>
        <w:t xml:space="preserve"> </w:t>
      </w:r>
      <w:r w:rsidRPr="00A408C7">
        <w:rPr>
          <w:rFonts w:ascii="Arial" w:hAnsi="Arial" w:cs="Arial"/>
          <w:spacing w:val="-6"/>
          <w:sz w:val="28"/>
          <w:szCs w:val="28"/>
          <w:lang w:val="en-GB"/>
        </w:rPr>
        <w:t>[</w:t>
      </w:r>
      <w:hyperlink r:id="rId15" w:history="1">
        <w:r w:rsidRPr="00A408C7">
          <w:rPr>
            <w:rStyle w:val="Hyperlink"/>
            <w:rFonts w:ascii="Arial" w:hAnsi="Arial" w:cs="Arial"/>
            <w:i/>
            <w:iCs/>
            <w:spacing w:val="-6"/>
            <w:sz w:val="28"/>
            <w:szCs w:val="28"/>
            <w:lang w:val="en-GB"/>
          </w:rPr>
          <w:t>link</w:t>
        </w:r>
      </w:hyperlink>
      <w:r w:rsidRPr="00A408C7">
        <w:rPr>
          <w:rFonts w:ascii="Arial" w:hAnsi="Arial" w:cs="Arial"/>
          <w:spacing w:val="-6"/>
          <w:sz w:val="28"/>
          <w:szCs w:val="28"/>
          <w:lang w:val="en-GB"/>
        </w:rPr>
        <w:t xml:space="preserve">] </w:t>
      </w:r>
      <w:r w:rsidRPr="00A408C7">
        <w:rPr>
          <w:rFonts w:ascii="Arial" w:hAnsi="Arial" w:cs="Arial"/>
          <w:spacing w:val="-6"/>
          <w:sz w:val="28"/>
          <w:szCs w:val="28"/>
          <w:lang w:val="en-GB" w:eastAsia="en-ZW"/>
        </w:rPr>
        <w:t>– for the start</w:t>
      </w:r>
      <w:r w:rsidRPr="00A408C7">
        <w:rPr>
          <w:rFonts w:ascii="Arial" w:hAnsi="Arial" w:cs="Arial"/>
          <w:b/>
          <w:bCs/>
          <w:spacing w:val="-6"/>
          <w:sz w:val="28"/>
          <w:szCs w:val="28"/>
          <w:lang w:val="en-GB" w:eastAsia="en-ZW"/>
        </w:rPr>
        <w:t> </w:t>
      </w:r>
      <w:r w:rsidRPr="00A408C7">
        <w:rPr>
          <w:rFonts w:ascii="Arial" w:hAnsi="Arial" w:cs="Arial"/>
          <w:spacing w:val="-6"/>
          <w:sz w:val="28"/>
          <w:szCs w:val="28"/>
          <w:lang w:val="en-GB" w:eastAsia="en-ZW"/>
        </w:rPr>
        <w:t xml:space="preserve">of the Second Reading stage. </w:t>
      </w:r>
    </w:p>
    <w:p w:rsidR="00A408C7" w:rsidRPr="00A408C7" w:rsidRDefault="00A408C7" w:rsidP="00A408C7">
      <w:pPr>
        <w:jc w:val="both"/>
        <w:rPr>
          <w:rFonts w:ascii="Arial" w:hAnsi="Arial" w:cs="Arial"/>
          <w:sz w:val="28"/>
          <w:szCs w:val="28"/>
          <w:lang w:val="en-GB" w:eastAsia="en-ZW"/>
        </w:rPr>
      </w:pPr>
      <w:r w:rsidRPr="00A408C7">
        <w:rPr>
          <w:rFonts w:ascii="Arial" w:hAnsi="Arial" w:cs="Arial"/>
          <w:b/>
          <w:bCs/>
          <w:sz w:val="28"/>
          <w:szCs w:val="28"/>
          <w:lang w:val="en-GB" w:eastAsia="en-ZW"/>
        </w:rPr>
        <w:t>Bills awaiting PLC reports</w:t>
      </w:r>
    </w:p>
    <w:p w:rsidR="00A408C7" w:rsidRPr="00A408C7" w:rsidRDefault="00A408C7" w:rsidP="00A408C7">
      <w:pPr>
        <w:jc w:val="both"/>
        <w:rPr>
          <w:rFonts w:ascii="Arial" w:hAnsi="Arial" w:cs="Arial"/>
          <w:sz w:val="28"/>
          <w:szCs w:val="28"/>
          <w:lang w:val="en-GB" w:eastAsia="en-ZW"/>
        </w:rPr>
      </w:pPr>
      <w:r w:rsidRPr="00A408C7">
        <w:rPr>
          <w:rFonts w:ascii="Arial" w:hAnsi="Arial" w:cs="Arial"/>
          <w:sz w:val="28"/>
          <w:szCs w:val="28"/>
          <w:lang w:val="en-GB" w:eastAsia="en-ZW"/>
        </w:rPr>
        <w:t>As these two Bills were read for the first time and referred to the Parliamentary Legal Committee [PLC] on 11th April, the PLC is expected to be ready to present its reports on whether or not the Bills would, if enacted, be inconsistent with the Constitution:</w:t>
      </w:r>
    </w:p>
    <w:p w:rsidR="00A408C7" w:rsidRPr="00A408C7" w:rsidRDefault="00A408C7" w:rsidP="00A408C7">
      <w:pPr>
        <w:pStyle w:val="ListParagraph"/>
        <w:numPr>
          <w:ilvl w:val="0"/>
          <w:numId w:val="2"/>
        </w:numPr>
        <w:jc w:val="both"/>
        <w:rPr>
          <w:rFonts w:ascii="Arial" w:hAnsi="Arial" w:cs="Arial"/>
          <w:sz w:val="28"/>
          <w:szCs w:val="28"/>
          <w:lang w:val="en-GB" w:eastAsia="en-ZW"/>
        </w:rPr>
      </w:pPr>
      <w:r w:rsidRPr="00A408C7">
        <w:rPr>
          <w:rFonts w:ascii="Arial" w:hAnsi="Arial" w:cs="Arial"/>
          <w:sz w:val="28"/>
          <w:szCs w:val="28"/>
          <w:lang w:val="en-GB" w:eastAsia="en-ZW"/>
        </w:rPr>
        <w:t>Money Laundering and Proceeds of Crime Amendment Bill [</w:t>
      </w:r>
      <w:hyperlink r:id="rId16" w:history="1">
        <w:r w:rsidRPr="00A408C7">
          <w:rPr>
            <w:rStyle w:val="Hyperlink"/>
            <w:rFonts w:ascii="Arial" w:hAnsi="Arial" w:cs="Arial"/>
            <w:i/>
            <w:iCs/>
            <w:sz w:val="28"/>
            <w:szCs w:val="28"/>
            <w:lang w:val="en-GB" w:eastAsia="en-ZW"/>
          </w:rPr>
          <w:t>link</w:t>
        </w:r>
      </w:hyperlink>
      <w:r w:rsidRPr="00A408C7">
        <w:rPr>
          <w:rFonts w:ascii="Arial" w:hAnsi="Arial" w:cs="Arial"/>
          <w:sz w:val="28"/>
          <w:szCs w:val="28"/>
          <w:lang w:val="en-GB" w:eastAsia="en-ZW"/>
        </w:rPr>
        <w:t xml:space="preserve">] </w:t>
      </w:r>
    </w:p>
    <w:p w:rsidR="00A408C7" w:rsidRPr="00A408C7" w:rsidRDefault="00A408C7" w:rsidP="00A408C7">
      <w:pPr>
        <w:pStyle w:val="ListParagraph"/>
        <w:numPr>
          <w:ilvl w:val="0"/>
          <w:numId w:val="2"/>
        </w:numPr>
        <w:spacing w:after="120"/>
        <w:jc w:val="both"/>
        <w:rPr>
          <w:rFonts w:ascii="Arial" w:hAnsi="Arial" w:cs="Arial"/>
          <w:sz w:val="28"/>
          <w:szCs w:val="28"/>
          <w:lang w:val="en-GB" w:eastAsia="en-ZW"/>
        </w:rPr>
      </w:pPr>
      <w:r w:rsidRPr="00A408C7">
        <w:rPr>
          <w:rFonts w:ascii="Arial" w:hAnsi="Arial" w:cs="Arial"/>
          <w:sz w:val="28"/>
          <w:szCs w:val="28"/>
          <w:lang w:val="en-GB" w:eastAsia="en-ZW"/>
        </w:rPr>
        <w:t xml:space="preserve">Companies and Other Business Entities Bill.   </w:t>
      </w:r>
    </w:p>
    <w:p w:rsidR="00A408C7" w:rsidRPr="00A408C7" w:rsidRDefault="00A408C7" w:rsidP="00A408C7">
      <w:pPr>
        <w:jc w:val="center"/>
        <w:rPr>
          <w:rFonts w:ascii="Arial" w:hAnsi="Arial" w:cs="Arial"/>
          <w:sz w:val="28"/>
          <w:szCs w:val="28"/>
          <w:lang w:val="en-GB" w:eastAsia="en-ZW"/>
        </w:rPr>
      </w:pPr>
      <w:r w:rsidRPr="00A408C7">
        <w:rPr>
          <w:rFonts w:ascii="Arial" w:hAnsi="Arial" w:cs="Arial"/>
          <w:b/>
          <w:bCs/>
          <w:sz w:val="28"/>
          <w:szCs w:val="28"/>
          <w:u w:val="single"/>
          <w:lang w:val="en-GB" w:eastAsia="en-ZW"/>
        </w:rPr>
        <w:t>Other Business Coming up in the National Assembly</w:t>
      </w:r>
    </w:p>
    <w:p w:rsidR="00A408C7" w:rsidRPr="00A408C7" w:rsidRDefault="00A408C7" w:rsidP="00A408C7">
      <w:pPr>
        <w:spacing w:after="60"/>
        <w:rPr>
          <w:rFonts w:ascii="Arial" w:hAnsi="Arial" w:cs="Arial"/>
          <w:sz w:val="28"/>
          <w:szCs w:val="28"/>
          <w:lang w:val="en-GB" w:eastAsia="en-ZW"/>
        </w:rPr>
      </w:pPr>
      <w:r w:rsidRPr="00A408C7">
        <w:rPr>
          <w:rFonts w:ascii="Arial" w:hAnsi="Arial" w:cs="Arial"/>
          <w:sz w:val="28"/>
          <w:szCs w:val="28"/>
          <w:lang w:val="en-GB" w:eastAsia="en-ZW"/>
        </w:rPr>
        <w:t>Although the Order Paper is dominated by the above Bills, other items listed:</w:t>
      </w:r>
    </w:p>
    <w:p w:rsidR="00A408C7" w:rsidRPr="00A408C7" w:rsidRDefault="00A408C7" w:rsidP="00A408C7">
      <w:pPr>
        <w:spacing w:after="60"/>
        <w:rPr>
          <w:rFonts w:ascii="Arial" w:hAnsi="Arial" w:cs="Arial"/>
          <w:sz w:val="28"/>
          <w:szCs w:val="28"/>
          <w:lang w:val="en-GB" w:eastAsia="en-ZW"/>
        </w:rPr>
      </w:pPr>
      <w:r w:rsidRPr="00A408C7">
        <w:rPr>
          <w:rFonts w:ascii="Arial" w:hAnsi="Arial" w:cs="Arial"/>
          <w:sz w:val="28"/>
          <w:szCs w:val="28"/>
          <w:u w:val="single"/>
          <w:lang w:val="en-GB" w:eastAsia="en-ZW"/>
        </w:rPr>
        <w:t>Report of the Commission of Inquiry into the Conversion of Insurance and Pension Values from the Zimbabwe Dollar to the US Dollar</w:t>
      </w:r>
      <w:r w:rsidRPr="00A408C7">
        <w:rPr>
          <w:rFonts w:ascii="Arial" w:hAnsi="Arial" w:cs="Arial"/>
          <w:sz w:val="28"/>
          <w:szCs w:val="28"/>
          <w:lang w:val="en-GB" w:eastAsia="en-ZW"/>
        </w:rPr>
        <w:t xml:space="preserve">  The take-note motion by the Minister of Finance and Economic Development is item 1 on the Order Paper. </w:t>
      </w:r>
    </w:p>
    <w:p w:rsidR="00A408C7" w:rsidRPr="00A408C7" w:rsidRDefault="00A408C7" w:rsidP="00A408C7">
      <w:pPr>
        <w:spacing w:after="120"/>
        <w:rPr>
          <w:rFonts w:ascii="Arial" w:hAnsi="Arial" w:cs="Arial"/>
          <w:sz w:val="28"/>
          <w:szCs w:val="28"/>
          <w:lang w:val="en-GB" w:eastAsia="en-ZW"/>
        </w:rPr>
      </w:pPr>
      <w:r w:rsidRPr="00A408C7">
        <w:rPr>
          <w:rFonts w:ascii="Arial" w:hAnsi="Arial" w:cs="Arial"/>
          <w:sz w:val="28"/>
          <w:szCs w:val="28"/>
          <w:u w:val="single"/>
          <w:lang w:val="en-GB" w:eastAsia="en-ZW"/>
        </w:rPr>
        <w:t>Portfolio Committee reports</w:t>
      </w:r>
      <w:r w:rsidRPr="00A408C7">
        <w:rPr>
          <w:rFonts w:ascii="Arial" w:hAnsi="Arial" w:cs="Arial"/>
          <w:sz w:val="28"/>
          <w:szCs w:val="28"/>
          <w:lang w:val="en-GB" w:eastAsia="en-ZW"/>
        </w:rPr>
        <w:t>  There are a few part-debated take-note motions on reports on: the operations of local commercial radio stations; remittances to the Traffic Safety Council from Third Party Insurance payments; the Petition of the Election Resource Centre on Electoral Reform.  </w:t>
      </w:r>
    </w:p>
    <w:p w:rsidR="00A408C7" w:rsidRPr="00A408C7" w:rsidRDefault="00A408C7" w:rsidP="00A408C7">
      <w:pPr>
        <w:spacing w:after="60"/>
        <w:jc w:val="center"/>
        <w:rPr>
          <w:rFonts w:ascii="Arial" w:hAnsi="Arial" w:cs="Arial"/>
          <w:b/>
          <w:bCs/>
          <w:sz w:val="28"/>
          <w:szCs w:val="28"/>
          <w:u w:val="single"/>
          <w:lang w:val="en-GB" w:eastAsia="en-ZW"/>
        </w:rPr>
      </w:pPr>
      <w:r w:rsidRPr="00A408C7">
        <w:rPr>
          <w:rFonts w:ascii="Arial" w:hAnsi="Arial" w:cs="Arial"/>
          <w:b/>
          <w:bCs/>
          <w:sz w:val="28"/>
          <w:szCs w:val="28"/>
          <w:u w:val="single"/>
          <w:lang w:val="en-GB" w:eastAsia="en-ZW"/>
        </w:rPr>
        <w:t>Coming up in the Senate</w:t>
      </w:r>
    </w:p>
    <w:p w:rsidR="00A408C7" w:rsidRPr="00A408C7" w:rsidRDefault="00A408C7" w:rsidP="00A408C7">
      <w:pPr>
        <w:spacing w:after="60"/>
        <w:jc w:val="both"/>
        <w:rPr>
          <w:rFonts w:ascii="Arial" w:hAnsi="Arial" w:cs="Arial"/>
          <w:sz w:val="28"/>
          <w:szCs w:val="28"/>
          <w:lang w:val="en-GB" w:eastAsia="en-ZW"/>
        </w:rPr>
      </w:pPr>
      <w:r w:rsidRPr="00A408C7">
        <w:rPr>
          <w:rFonts w:ascii="Arial" w:hAnsi="Arial" w:cs="Arial"/>
          <w:sz w:val="28"/>
          <w:szCs w:val="28"/>
          <w:lang w:val="en-GB" w:eastAsia="en-ZW"/>
        </w:rPr>
        <w:t xml:space="preserve">As yet there are no Bills on the Senate Order Paper.  While waiting for Bills to be transmitted from the National Assembly, Senators will have to make do with debating motions already on the Order Paper and Question Time on Thursday 10th May.  </w:t>
      </w:r>
    </w:p>
    <w:p w:rsidR="00A408C7" w:rsidRPr="00A408C7" w:rsidRDefault="00A408C7" w:rsidP="00A408C7">
      <w:pPr>
        <w:jc w:val="center"/>
        <w:rPr>
          <w:rFonts w:ascii="Arial" w:hAnsi="Arial" w:cs="Arial"/>
          <w:i/>
          <w:iCs/>
          <w:sz w:val="10"/>
          <w:szCs w:val="14"/>
          <w:lang w:val="en-GB" w:eastAsia="en-ZW"/>
        </w:rPr>
      </w:pPr>
      <w:r w:rsidRPr="00A408C7">
        <w:rPr>
          <w:rFonts w:ascii="Arial" w:hAnsi="Arial" w:cs="Arial"/>
          <w:i/>
          <w:iCs/>
          <w:sz w:val="10"/>
          <w:szCs w:val="14"/>
          <w:lang w:val="en-GB" w:eastAsia="en-ZW"/>
        </w:rPr>
        <w:t>Veritas makes every effort to ensure reliable information, but cannot take legal responsibility for information supplied</w:t>
      </w:r>
    </w:p>
    <w:p w:rsidR="00A408C7" w:rsidRPr="00A408C7" w:rsidRDefault="00A408C7" w:rsidP="00A408C7">
      <w:pPr>
        <w:jc w:val="center"/>
        <w:rPr>
          <w:rFonts w:ascii="Arial" w:hAnsi="Arial" w:cs="Arial"/>
          <w:sz w:val="16"/>
          <w:szCs w:val="20"/>
          <w:lang w:val="en-GB" w:eastAsia="en-ZW"/>
        </w:rPr>
      </w:pPr>
      <w:r w:rsidRPr="00A408C7">
        <w:rPr>
          <w:rFonts w:ascii="Arial" w:hAnsi="Arial" w:cs="Arial"/>
          <w:i/>
          <w:iCs/>
          <w:sz w:val="10"/>
          <w:szCs w:val="14"/>
          <w:lang w:val="en-GB" w:eastAsia="en-ZW"/>
        </w:rPr>
        <w:t xml:space="preserve">To subscribe or unsubscribe from this mailing list please email </w:t>
      </w:r>
      <w:hyperlink r:id="rId17" w:history="1">
        <w:r w:rsidRPr="00A408C7">
          <w:rPr>
            <w:rStyle w:val="Hyperlink"/>
            <w:rFonts w:ascii="Arial" w:hAnsi="Arial" w:cs="Arial"/>
            <w:i/>
            <w:iCs/>
            <w:color w:val="008000"/>
            <w:sz w:val="10"/>
            <w:szCs w:val="14"/>
            <w:lang w:val="en-GB" w:eastAsia="en-ZW"/>
          </w:rPr>
          <w:t>billwatch@mango.zw</w:t>
        </w:r>
      </w:hyperlink>
    </w:p>
    <w:p w:rsidR="00A408C7" w:rsidRPr="00A408C7" w:rsidRDefault="00A408C7" w:rsidP="00A408C7">
      <w:pPr>
        <w:jc w:val="center"/>
        <w:rPr>
          <w:rFonts w:ascii="Arial" w:hAnsi="Arial" w:cs="Arial"/>
          <w:i/>
          <w:iCs/>
          <w:sz w:val="10"/>
          <w:szCs w:val="14"/>
          <w:lang w:val="en-GB" w:eastAsia="en-ZW"/>
        </w:rPr>
      </w:pPr>
      <w:r w:rsidRPr="00A408C7">
        <w:rPr>
          <w:rFonts w:ascii="Arial" w:hAnsi="Arial" w:cs="Arial"/>
          <w:i/>
          <w:iCs/>
          <w:sz w:val="10"/>
          <w:szCs w:val="14"/>
          <w:lang w:val="en-GB" w:eastAsia="en-ZW"/>
        </w:rPr>
        <w:t>If you wish to contact Veritas please email</w:t>
      </w:r>
      <w:r w:rsidRPr="00A408C7">
        <w:rPr>
          <w:rFonts w:ascii="Arial" w:hAnsi="Arial" w:cs="Arial"/>
          <w:i/>
          <w:iCs/>
          <w:color w:val="CC0000"/>
          <w:sz w:val="10"/>
          <w:szCs w:val="14"/>
          <w:lang w:val="en-GB" w:eastAsia="en-ZW"/>
        </w:rPr>
        <w:t xml:space="preserve"> </w:t>
      </w:r>
      <w:hyperlink r:id="rId18" w:history="1">
        <w:r w:rsidRPr="00A408C7">
          <w:rPr>
            <w:rStyle w:val="Hyperlink"/>
            <w:rFonts w:ascii="Arial" w:hAnsi="Arial" w:cs="Arial"/>
            <w:i/>
            <w:iCs/>
            <w:color w:val="008000"/>
            <w:sz w:val="10"/>
            <w:szCs w:val="14"/>
            <w:lang w:val="en-GB" w:eastAsia="en-ZW"/>
          </w:rPr>
          <w:t>veritas@mango.zw</w:t>
        </w:r>
      </w:hyperlink>
    </w:p>
    <w:p w:rsidR="00A408C7" w:rsidRPr="00A408C7" w:rsidRDefault="00A408C7" w:rsidP="00A408C7">
      <w:pPr>
        <w:jc w:val="center"/>
        <w:rPr>
          <w:rFonts w:ascii="Arial" w:hAnsi="Arial" w:cs="Arial"/>
          <w:sz w:val="20"/>
          <w:szCs w:val="24"/>
          <w:lang w:val="en-GB" w:eastAsia="en-ZW"/>
        </w:rPr>
      </w:pPr>
      <w:r w:rsidRPr="00A408C7">
        <w:rPr>
          <w:rFonts w:ascii="Arial" w:hAnsi="Arial" w:cs="Arial"/>
          <w:i/>
          <w:iCs/>
          <w:sz w:val="10"/>
          <w:szCs w:val="14"/>
          <w:lang w:val="en-GB" w:eastAsia="en-ZW"/>
        </w:rPr>
        <w:t xml:space="preserve">If you are requesting legislation please email </w:t>
      </w:r>
      <w:hyperlink r:id="rId19" w:history="1">
        <w:r w:rsidRPr="00A408C7">
          <w:rPr>
            <w:rStyle w:val="Hyperlink"/>
            <w:rFonts w:ascii="Arial" w:hAnsi="Arial" w:cs="Arial"/>
            <w:i/>
            <w:iCs/>
            <w:color w:val="008000"/>
            <w:sz w:val="10"/>
            <w:szCs w:val="14"/>
            <w:lang w:val="en-GB" w:eastAsia="en-ZW"/>
          </w:rPr>
          <w:t>veritas@mango.zw</w:t>
        </w:r>
      </w:hyperlink>
      <w:r w:rsidRPr="00A408C7">
        <w:rPr>
          <w:rFonts w:ascii="Arial" w:hAnsi="Arial" w:cs="Arial"/>
          <w:i/>
          <w:iCs/>
          <w:sz w:val="10"/>
          <w:szCs w:val="14"/>
          <w:lang w:eastAsia="en-ZW"/>
        </w:rPr>
        <w:t xml:space="preserve"> </w:t>
      </w:r>
      <w:r w:rsidRPr="00A408C7">
        <w:rPr>
          <w:rFonts w:ascii="Arial" w:hAnsi="Arial" w:cs="Arial"/>
          <w:i/>
          <w:iCs/>
          <w:sz w:val="10"/>
          <w:szCs w:val="14"/>
          <w:lang w:val="en-GB" w:eastAsia="en-ZW"/>
        </w:rPr>
        <w:t xml:space="preserve">or look for it on </w:t>
      </w:r>
      <w:hyperlink r:id="rId20" w:history="1">
        <w:r w:rsidRPr="00A408C7">
          <w:rPr>
            <w:rStyle w:val="Hyperlink"/>
            <w:rFonts w:ascii="Arial" w:hAnsi="Arial" w:cs="Arial"/>
            <w:i/>
            <w:iCs/>
            <w:color w:val="008000"/>
            <w:sz w:val="10"/>
            <w:szCs w:val="14"/>
            <w:lang w:val="en-GB" w:eastAsia="en-ZW"/>
          </w:rPr>
          <w:t>www.veritaszim.net</w:t>
        </w:r>
      </w:hyperlink>
    </w:p>
    <w:p w:rsidR="00A408C7" w:rsidRPr="00A408C7" w:rsidRDefault="00A408C7" w:rsidP="00A408C7">
      <w:pPr>
        <w:jc w:val="center"/>
        <w:rPr>
          <w:rFonts w:ascii="Arial" w:hAnsi="Arial" w:cs="Arial"/>
          <w:color w:val="1F497D"/>
          <w:sz w:val="10"/>
          <w:szCs w:val="14"/>
          <w:lang w:val="en-GB" w:eastAsia="en-ZW"/>
        </w:rPr>
      </w:pPr>
      <w:r w:rsidRPr="00A408C7">
        <w:rPr>
          <w:rFonts w:ascii="Arial" w:hAnsi="Arial" w:cs="Arial"/>
          <w:sz w:val="10"/>
          <w:szCs w:val="14"/>
          <w:lang w:val="en-GB" w:eastAsia="en-ZW"/>
        </w:rPr>
        <w:t>follow us on</w:t>
      </w:r>
      <w:r w:rsidRPr="00A408C7">
        <w:rPr>
          <w:rFonts w:ascii="Calibri" w:hAnsi="Calibri"/>
          <w:sz w:val="10"/>
          <w:szCs w:val="14"/>
          <w:lang w:val="en-GB" w:eastAsia="en-ZW"/>
        </w:rPr>
        <w:t xml:space="preserve"> </w:t>
      </w:r>
      <w:r w:rsidRPr="00A408C7">
        <w:rPr>
          <w:rFonts w:ascii="Calibri" w:hAnsi="Calibri"/>
          <w:noProof/>
          <w:color w:val="1F497D"/>
          <w:sz w:val="14"/>
          <w:szCs w:val="18"/>
          <w:lang w:eastAsia="en-ZW"/>
        </w:rPr>
        <w:drawing>
          <wp:inline distT="0" distB="0" distL="0" distR="0">
            <wp:extent cx="257175" cy="257175"/>
            <wp:effectExtent l="0" t="0" r="9525" b="9525"/>
            <wp:docPr id="5" name="Picture 5" descr="cid:image001.jpg@01D3D1AB.741AE9D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D1AB.741AE9D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A408C7">
        <w:rPr>
          <w:rFonts w:ascii="Calibri" w:hAnsi="Calibri"/>
          <w:noProof/>
          <w:sz w:val="14"/>
          <w:szCs w:val="18"/>
          <w:lang w:eastAsia="en-ZW"/>
        </w:rPr>
        <w:drawing>
          <wp:inline distT="0" distB="0" distL="0" distR="0">
            <wp:extent cx="295275" cy="257175"/>
            <wp:effectExtent l="0" t="0" r="9525" b="9525"/>
            <wp:docPr id="4" name="Picture 4" descr="cid:image002.png@01D3D1AB.741AE9D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3D1AB.741AE9D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Pr="00A408C7">
        <w:rPr>
          <w:rFonts w:ascii="Calibri" w:hAnsi="Calibri"/>
          <w:noProof/>
          <w:color w:val="1F497D"/>
          <w:sz w:val="14"/>
          <w:szCs w:val="18"/>
          <w:lang w:eastAsia="en-ZW"/>
        </w:rPr>
        <w:drawing>
          <wp:inline distT="0" distB="0" distL="0" distR="0">
            <wp:extent cx="257175" cy="266700"/>
            <wp:effectExtent l="0" t="0" r="9525" b="0"/>
            <wp:docPr id="3" name="Picture 3" descr="cid:image003.png@01D3D1AB.741AE9D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3D1AB.741AE9D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sidRPr="00A408C7">
        <w:rPr>
          <w:rFonts w:ascii="Calibri" w:hAnsi="Calibri"/>
          <w:noProof/>
          <w:sz w:val="14"/>
          <w:szCs w:val="18"/>
          <w:lang w:eastAsia="en-ZW"/>
        </w:rPr>
        <w:drawing>
          <wp:inline distT="0" distB="0" distL="0" distR="0">
            <wp:extent cx="304800" cy="304800"/>
            <wp:effectExtent l="0" t="0" r="0" b="0"/>
            <wp:docPr id="2" name="Picture 2" descr="cid:image004.png@01D3D1AB.741AE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3D1AB.741AE9D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A408C7">
        <w:rPr>
          <w:rFonts w:ascii="Arial" w:hAnsi="Arial" w:cs="Arial"/>
          <w:sz w:val="10"/>
          <w:szCs w:val="14"/>
          <w:lang w:val="en-GB" w:eastAsia="en-ZW"/>
        </w:rPr>
        <w:t>(+263 71 893 3633)</w:t>
      </w:r>
    </w:p>
    <w:p w:rsidR="00A408C7" w:rsidRPr="00A408C7" w:rsidRDefault="00A408C7" w:rsidP="00A408C7">
      <w:pPr>
        <w:jc w:val="center"/>
        <w:rPr>
          <w:rFonts w:ascii="Arial" w:hAnsi="Arial" w:cs="Arial"/>
          <w:color w:val="1F497D"/>
          <w:sz w:val="20"/>
          <w:szCs w:val="24"/>
          <w:lang w:val="en-GB" w:eastAsia="en-ZW"/>
        </w:rPr>
      </w:pPr>
      <w:r w:rsidRPr="00A408C7">
        <w:rPr>
          <w:rFonts w:ascii="Arial" w:hAnsi="Arial" w:cs="Arial"/>
          <w:noProof/>
          <w:sz w:val="24"/>
          <w:szCs w:val="28"/>
          <w:lang w:eastAsia="en-ZW"/>
        </w:rPr>
        <w:drawing>
          <wp:inline distT="0" distB="0" distL="0" distR="0">
            <wp:extent cx="695325" cy="238125"/>
            <wp:effectExtent l="0" t="0" r="9525" b="9525"/>
            <wp:docPr id="1" name="Picture 1" descr="cid:image005.png@01D3D1AB.741AE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png@01D3D1AB.741AE9D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695325" cy="238125"/>
                    </a:xfrm>
                    <a:prstGeom prst="rect">
                      <a:avLst/>
                    </a:prstGeom>
                    <a:noFill/>
                    <a:ln>
                      <a:noFill/>
                    </a:ln>
                  </pic:spPr>
                </pic:pic>
              </a:graphicData>
            </a:graphic>
          </wp:inline>
        </w:drawing>
      </w:r>
    </w:p>
    <w:p w:rsidR="00A408C7" w:rsidRPr="00A408C7" w:rsidRDefault="00A408C7" w:rsidP="00A408C7">
      <w:pPr>
        <w:jc w:val="center"/>
        <w:rPr>
          <w:sz w:val="18"/>
          <w:lang w:val="en-GB" w:eastAsia="en-ZW"/>
        </w:rPr>
      </w:pPr>
      <w:r w:rsidRPr="00A408C7">
        <w:rPr>
          <w:rFonts w:ascii="Arial" w:hAnsi="Arial" w:cs="Arial"/>
          <w:i/>
          <w:iCs/>
          <w:sz w:val="10"/>
          <w:szCs w:val="14"/>
          <w:lang w:val="en-GB" w:eastAsia="en-ZW"/>
        </w:rPr>
        <w:t>This work is licensed under a</w:t>
      </w:r>
      <w:r w:rsidRPr="00A408C7">
        <w:rPr>
          <w:rFonts w:ascii="Arial" w:hAnsi="Arial" w:cs="Arial"/>
          <w:i/>
          <w:iCs/>
          <w:color w:val="1F497D"/>
          <w:sz w:val="10"/>
          <w:szCs w:val="14"/>
          <w:lang w:val="en-GB" w:eastAsia="en-ZW"/>
        </w:rPr>
        <w:t xml:space="preserve"> </w:t>
      </w:r>
      <w:hyperlink r:id="rId34" w:history="1">
        <w:r w:rsidRPr="00A408C7">
          <w:rPr>
            <w:rStyle w:val="Hyperlink"/>
            <w:rFonts w:ascii="Arial" w:hAnsi="Arial" w:cs="Arial"/>
            <w:i/>
            <w:iCs/>
            <w:color w:val="008000"/>
            <w:sz w:val="10"/>
            <w:szCs w:val="14"/>
            <w:lang w:val="en-GB" w:eastAsia="en-ZW"/>
          </w:rPr>
          <w:t>Creative Commons Attribution-NonCommercial-ShareAlike 4.0 International License</w:t>
        </w:r>
      </w:hyperlink>
      <w:r w:rsidRPr="00A408C7">
        <w:rPr>
          <w:rFonts w:ascii="Arial" w:hAnsi="Arial" w:cs="Arial"/>
          <w:i/>
          <w:iCs/>
          <w:color w:val="548235"/>
          <w:sz w:val="14"/>
          <w:szCs w:val="18"/>
          <w:u w:val="single"/>
          <w:lang w:val="en-GB" w:eastAsia="en-ZW"/>
        </w:rPr>
        <w:t>.</w:t>
      </w:r>
      <w:r w:rsidRPr="00A408C7">
        <w:rPr>
          <w:rFonts w:ascii="Arial" w:hAnsi="Arial" w:cs="Arial"/>
          <w:sz w:val="24"/>
          <w:szCs w:val="28"/>
          <w:lang w:val="en-GB" w:eastAsia="en-ZW"/>
        </w:rPr>
        <w:t xml:space="preserve"> </w:t>
      </w:r>
    </w:p>
    <w:sectPr w:rsidR="00A408C7" w:rsidRPr="00A408C7" w:rsidSect="002F570F">
      <w:headerReference w:type="default" r:id="rId35"/>
      <w:pgSz w:w="11906" w:h="16838" w:code="9"/>
      <w:pgMar w:top="1418" w:right="1134" w:bottom="1134" w:left="1134" w:header="907"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EE3" w:rsidRDefault="009D2EE3" w:rsidP="002F570F">
      <w:r>
        <w:separator/>
      </w:r>
    </w:p>
  </w:endnote>
  <w:endnote w:type="continuationSeparator" w:id="0">
    <w:p w:rsidR="009D2EE3" w:rsidRDefault="009D2EE3" w:rsidP="002F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EE3" w:rsidRDefault="009D2EE3" w:rsidP="002F570F">
      <w:r>
        <w:separator/>
      </w:r>
    </w:p>
  </w:footnote>
  <w:footnote w:type="continuationSeparator" w:id="0">
    <w:p w:rsidR="009D2EE3" w:rsidRDefault="009D2EE3" w:rsidP="002F5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0F" w:rsidRDefault="0036644B" w:rsidP="002F570F">
    <w:pPr>
      <w:pStyle w:val="Header"/>
      <w:pBdr>
        <w:bottom w:val="single" w:sz="4" w:space="1" w:color="auto"/>
      </w:pBdr>
      <w:tabs>
        <w:tab w:val="clear" w:pos="4513"/>
        <w:tab w:val="clear" w:pos="9026"/>
        <w:tab w:val="center" w:pos="4820"/>
        <w:tab w:val="right" w:pos="9638"/>
      </w:tabs>
    </w:pPr>
    <w:r>
      <w:t>Bill Watch</w:t>
    </w:r>
    <w:r w:rsidR="002F570F">
      <w:t xml:space="preserve"> </w:t>
    </w:r>
    <w:r w:rsidR="00A408C7">
      <w:t>10</w:t>
    </w:r>
    <w:r w:rsidR="002F570F">
      <w:t>/2018</w:t>
    </w:r>
    <w:r w:rsidR="002F570F">
      <w:tab/>
    </w:r>
    <w:r w:rsidR="00A408C7">
      <w:t>Bills Coming up in Parliament This Week</w:t>
    </w:r>
    <w:r w:rsidR="002F570F">
      <w:tab/>
    </w:r>
    <w:r w:rsidR="00A408C7">
      <w:t xml:space="preserve">8 May </w:t>
    </w:r>
    <w:r w:rsidR="002F570F">
      <w:t>2018</w:t>
    </w:r>
  </w:p>
  <w:p w:rsidR="002F570F" w:rsidRDefault="002F57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97ED8"/>
    <w:multiLevelType w:val="hybridMultilevel"/>
    <w:tmpl w:val="CDF0FDC4"/>
    <w:lvl w:ilvl="0" w:tplc="C2027D56">
      <w:numFmt w:val="bullet"/>
      <w:lvlText w:val=""/>
      <w:lvlJc w:val="left"/>
      <w:pPr>
        <w:ind w:left="360" w:hanging="36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CB068C0"/>
    <w:multiLevelType w:val="hybridMultilevel"/>
    <w:tmpl w:val="B900B156"/>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C7"/>
    <w:rsid w:val="001C5825"/>
    <w:rsid w:val="002D3361"/>
    <w:rsid w:val="002F570F"/>
    <w:rsid w:val="0036644B"/>
    <w:rsid w:val="0047320E"/>
    <w:rsid w:val="00696B45"/>
    <w:rsid w:val="007263D1"/>
    <w:rsid w:val="009D2EE3"/>
    <w:rsid w:val="00A408C7"/>
    <w:rsid w:val="00B9099B"/>
    <w:rsid w:val="00C95847"/>
    <w:rsid w:val="00D25B46"/>
    <w:rsid w:val="00E0420D"/>
    <w:rsid w:val="00FB0937"/>
    <w:rsid w:val="00FB21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F4714-C59D-4C0A-808F-23465E00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8C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0F"/>
    <w:pPr>
      <w:tabs>
        <w:tab w:val="center" w:pos="4513"/>
        <w:tab w:val="right" w:pos="9026"/>
      </w:tabs>
    </w:pPr>
  </w:style>
  <w:style w:type="character" w:customStyle="1" w:styleId="HeaderChar">
    <w:name w:val="Header Char"/>
    <w:basedOn w:val="DefaultParagraphFont"/>
    <w:link w:val="Header"/>
    <w:uiPriority w:val="99"/>
    <w:rsid w:val="002F570F"/>
  </w:style>
  <w:style w:type="paragraph" w:styleId="Footer">
    <w:name w:val="footer"/>
    <w:basedOn w:val="Normal"/>
    <w:link w:val="FooterChar"/>
    <w:uiPriority w:val="99"/>
    <w:unhideWhenUsed/>
    <w:rsid w:val="002F570F"/>
    <w:pPr>
      <w:tabs>
        <w:tab w:val="center" w:pos="4513"/>
        <w:tab w:val="right" w:pos="9026"/>
      </w:tabs>
    </w:pPr>
  </w:style>
  <w:style w:type="character" w:customStyle="1" w:styleId="FooterChar">
    <w:name w:val="Footer Char"/>
    <w:basedOn w:val="DefaultParagraphFont"/>
    <w:link w:val="Footer"/>
    <w:uiPriority w:val="99"/>
    <w:rsid w:val="002F570F"/>
  </w:style>
  <w:style w:type="character" w:styleId="Hyperlink">
    <w:name w:val="Hyperlink"/>
    <w:basedOn w:val="DefaultParagraphFont"/>
    <w:uiPriority w:val="99"/>
    <w:semiHidden/>
    <w:unhideWhenUsed/>
    <w:rsid w:val="00A408C7"/>
    <w:rPr>
      <w:color w:val="0000FF"/>
      <w:u w:val="single"/>
    </w:rPr>
  </w:style>
  <w:style w:type="paragraph" w:styleId="ListParagraph">
    <w:name w:val="List Paragraph"/>
    <w:basedOn w:val="Normal"/>
    <w:uiPriority w:val="34"/>
    <w:qFormat/>
    <w:rsid w:val="00A408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71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eritaszim.net/node/1778" TargetMode="External"/><Relationship Id="rId18" Type="http://schemas.openxmlformats.org/officeDocument/2006/relationships/hyperlink" Target="mailto:veritas@mango.zw" TargetMode="External"/><Relationship Id="rId26" Type="http://schemas.openxmlformats.org/officeDocument/2006/relationships/image" Target="cid:image002.png@01D32BC4.ED6B6860" TargetMode="External"/><Relationship Id="rId21" Type="http://schemas.openxmlformats.org/officeDocument/2006/relationships/hyperlink" Target="http://veritaszim.net/" TargetMode="External"/><Relationship Id="rId34" Type="http://schemas.openxmlformats.org/officeDocument/2006/relationships/hyperlink" Target="http://creativecommons.org/licenses/by-nc-sa/4.0/" TargetMode="External"/><Relationship Id="rId7" Type="http://schemas.openxmlformats.org/officeDocument/2006/relationships/hyperlink" Target="http://www.veritaszim.net/node/1936" TargetMode="External"/><Relationship Id="rId12" Type="http://schemas.openxmlformats.org/officeDocument/2006/relationships/hyperlink" Target="http://www.veritaszim.net/node/2271" TargetMode="External"/><Relationship Id="rId17" Type="http://schemas.openxmlformats.org/officeDocument/2006/relationships/hyperlink" Target="mailto:veritas@mango.zw" TargetMode="External"/><Relationship Id="rId25" Type="http://schemas.openxmlformats.org/officeDocument/2006/relationships/image" Target="media/image2.png"/><Relationship Id="rId33" Type="http://schemas.openxmlformats.org/officeDocument/2006/relationships/image" Target="cid:image005.png@01D3AA63.0161D7B0" TargetMode="External"/><Relationship Id="rId2" Type="http://schemas.openxmlformats.org/officeDocument/2006/relationships/styles" Target="styles.xml"/><Relationship Id="rId16" Type="http://schemas.openxmlformats.org/officeDocument/2006/relationships/hyperlink" Target="http://www.veritaszim.net/node/2349" TargetMode="External"/><Relationship Id="rId20" Type="http://schemas.openxmlformats.org/officeDocument/2006/relationships/hyperlink" Target="http://www.veritaszim.net/" TargetMode="External"/><Relationship Id="rId29" Type="http://schemas.openxmlformats.org/officeDocument/2006/relationships/image" Target="cid:image003.png@01D32BC4.ED6B68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ritaszim.net/node/2395" TargetMode="External"/><Relationship Id="rId24" Type="http://schemas.openxmlformats.org/officeDocument/2006/relationships/hyperlink" Target="https://twitter.com/veritaszim" TargetMode="External"/><Relationship Id="rId32" Type="http://schemas.openxmlformats.org/officeDocument/2006/relationships/image" Target="media/image5.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veritaszim.net/node/2319" TargetMode="External"/><Relationship Id="rId23" Type="http://schemas.openxmlformats.org/officeDocument/2006/relationships/image" Target="cid:image001.jpg@01D32BC4.ED6B6860" TargetMode="External"/><Relationship Id="rId28" Type="http://schemas.openxmlformats.org/officeDocument/2006/relationships/image" Target="media/image3.png"/><Relationship Id="rId36" Type="http://schemas.openxmlformats.org/officeDocument/2006/relationships/fontTable" Target="fontTable.xml"/><Relationship Id="rId10" Type="http://schemas.openxmlformats.org/officeDocument/2006/relationships/hyperlink" Target="http://www.veritaszim.net/node/2394" TargetMode="External"/><Relationship Id="rId19" Type="http://schemas.openxmlformats.org/officeDocument/2006/relationships/hyperlink" Target="mailto:veritas@mango.zw" TargetMode="External"/><Relationship Id="rId31" Type="http://schemas.openxmlformats.org/officeDocument/2006/relationships/image" Target="cid:image004.png@01D32BC4.ED6B6860" TargetMode="External"/><Relationship Id="rId4" Type="http://schemas.openxmlformats.org/officeDocument/2006/relationships/webSettings" Target="webSettings.xml"/><Relationship Id="rId9" Type="http://schemas.openxmlformats.org/officeDocument/2006/relationships/hyperlink" Target="http://www.veritaszim.net/node/2271" TargetMode="External"/><Relationship Id="rId14" Type="http://schemas.openxmlformats.org/officeDocument/2006/relationships/hyperlink" Target="http://www.veritaszim.net/node/2277" TargetMode="External"/><Relationship Id="rId22" Type="http://schemas.openxmlformats.org/officeDocument/2006/relationships/image" Target="media/image1.jpeg"/><Relationship Id="rId27" Type="http://schemas.openxmlformats.org/officeDocument/2006/relationships/hyperlink" Target="https://www.facebook.com/veritaszim/" TargetMode="External"/><Relationship Id="rId30" Type="http://schemas.openxmlformats.org/officeDocument/2006/relationships/image" Target="media/image4.png"/><Relationship Id="rId35" Type="http://schemas.openxmlformats.org/officeDocument/2006/relationships/header" Target="header1.xml"/><Relationship Id="rId8" Type="http://schemas.openxmlformats.org/officeDocument/2006/relationships/hyperlink" Target="http://www.veritaszim.net/node/2206"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adys\Documents\Custom%20Office%20Templates\2018%20Bill%20Watch%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2018 Bill Watch template</Template>
  <TotalTime>9</TotalTime>
  <Pages>2</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dc:creator>
  <cp:keywords/>
  <dc:description/>
  <cp:lastModifiedBy>Brown</cp:lastModifiedBy>
  <cp:revision>1</cp:revision>
  <dcterms:created xsi:type="dcterms:W3CDTF">2018-05-08T10:56:00Z</dcterms:created>
  <dcterms:modified xsi:type="dcterms:W3CDTF">2018-05-08T11:05:00Z</dcterms:modified>
</cp:coreProperties>
</file>