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44F42" w14:textId="77777777" w:rsidR="00670A1D" w:rsidRPr="00670A1D" w:rsidRDefault="00670A1D" w:rsidP="00670A1D">
      <w:pPr>
        <w:jc w:val="center"/>
        <w:rPr>
          <w:rFonts w:ascii="Arial" w:eastAsia="Calibri" w:hAnsi="Arial" w:cs="Arial"/>
          <w:b/>
          <w:bCs/>
          <w:sz w:val="56"/>
          <w:szCs w:val="56"/>
          <w:lang w:eastAsia="en-ZW"/>
        </w:rPr>
      </w:pPr>
      <w:r w:rsidRPr="00670A1D">
        <w:rPr>
          <w:rFonts w:ascii="Arial" w:eastAsia="Calibri" w:hAnsi="Arial" w:cs="Arial"/>
          <w:b/>
          <w:bCs/>
          <w:sz w:val="56"/>
          <w:szCs w:val="56"/>
          <w:lang w:eastAsia="en-ZW"/>
        </w:rPr>
        <w:t>BILL WATCH 37/2022</w:t>
      </w:r>
    </w:p>
    <w:p w14:paraId="1B817790" w14:textId="77777777" w:rsidR="00670A1D" w:rsidRPr="00670A1D" w:rsidRDefault="00670A1D" w:rsidP="00670A1D">
      <w:pPr>
        <w:spacing w:after="120"/>
        <w:jc w:val="center"/>
        <w:rPr>
          <w:rFonts w:ascii="Arial" w:eastAsia="Calibri" w:hAnsi="Arial" w:cs="Arial"/>
          <w:b/>
          <w:bCs/>
          <w:sz w:val="28"/>
          <w:szCs w:val="28"/>
          <w:lang w:eastAsia="en-ZW"/>
        </w:rPr>
      </w:pPr>
      <w:r w:rsidRPr="00670A1D">
        <w:rPr>
          <w:rFonts w:ascii="Arial" w:eastAsia="Calibri" w:hAnsi="Arial" w:cs="Arial"/>
          <w:b/>
          <w:bCs/>
          <w:sz w:val="28"/>
          <w:szCs w:val="28"/>
          <w:lang w:eastAsia="en-ZW"/>
        </w:rPr>
        <w:t>[16th August 2022]</w:t>
      </w:r>
    </w:p>
    <w:p w14:paraId="50D487F5" w14:textId="77777777" w:rsidR="00670A1D" w:rsidRPr="00670A1D" w:rsidRDefault="00670A1D" w:rsidP="00670A1D">
      <w:pPr>
        <w:jc w:val="center"/>
        <w:rPr>
          <w:rFonts w:ascii="Arial" w:eastAsia="Calibri" w:hAnsi="Arial" w:cs="Arial"/>
          <w:b/>
          <w:bCs/>
          <w:color w:val="CC0000"/>
          <w:sz w:val="28"/>
          <w:szCs w:val="28"/>
          <w:lang w:val="en-ZW" w:eastAsia="en-ZW"/>
        </w:rPr>
      </w:pPr>
      <w:r w:rsidRPr="00670A1D">
        <w:rPr>
          <w:rFonts w:ascii="Arial" w:eastAsia="Calibri" w:hAnsi="Arial" w:cs="Arial"/>
          <w:b/>
          <w:bCs/>
          <w:color w:val="CC0000"/>
          <w:sz w:val="28"/>
          <w:szCs w:val="28"/>
          <w:lang w:val="en-ZW" w:eastAsia="en-ZW"/>
        </w:rPr>
        <w:t>Private Voluntary Organisations Amendment Bill</w:t>
      </w:r>
    </w:p>
    <w:p w14:paraId="0470A823" w14:textId="77777777" w:rsidR="00670A1D" w:rsidRPr="00670A1D" w:rsidRDefault="00670A1D" w:rsidP="00670A1D">
      <w:pPr>
        <w:spacing w:after="120"/>
        <w:jc w:val="center"/>
        <w:rPr>
          <w:rFonts w:ascii="Arial" w:eastAsia="Calibri" w:hAnsi="Arial" w:cs="Arial"/>
          <w:b/>
          <w:bCs/>
          <w:color w:val="1F497D"/>
          <w:sz w:val="28"/>
          <w:szCs w:val="28"/>
          <w:lang w:val="en-ZW" w:eastAsia="en-ZW"/>
        </w:rPr>
      </w:pPr>
      <w:proofErr w:type="gramStart"/>
      <w:r w:rsidRPr="00670A1D">
        <w:rPr>
          <w:rFonts w:ascii="Arial" w:eastAsia="Calibri" w:hAnsi="Arial" w:cs="Arial"/>
          <w:b/>
          <w:bCs/>
          <w:color w:val="CC0000"/>
          <w:sz w:val="28"/>
          <w:szCs w:val="28"/>
          <w:lang w:val="en-ZW" w:eastAsia="en-ZW"/>
        </w:rPr>
        <w:t>In Light of</w:t>
      </w:r>
      <w:proofErr w:type="gramEnd"/>
      <w:r w:rsidRPr="00670A1D">
        <w:rPr>
          <w:rFonts w:ascii="Arial" w:eastAsia="Calibri" w:hAnsi="Arial" w:cs="Arial"/>
          <w:b/>
          <w:bCs/>
          <w:color w:val="CC0000"/>
          <w:sz w:val="28"/>
          <w:szCs w:val="28"/>
          <w:lang w:val="en-ZW" w:eastAsia="en-ZW"/>
        </w:rPr>
        <w:t xml:space="preserve"> Conventions to which Zimbabwe is a State Party</w:t>
      </w:r>
    </w:p>
    <w:p w14:paraId="70EEE9EE" w14:textId="77777777" w:rsidR="00670A1D" w:rsidRPr="00670A1D" w:rsidRDefault="00670A1D" w:rsidP="00670A1D">
      <w:pPr>
        <w:spacing w:after="120"/>
        <w:jc w:val="both"/>
        <w:rPr>
          <w:rFonts w:ascii="Arial" w:eastAsia="Calibri" w:hAnsi="Arial" w:cs="Arial"/>
          <w:sz w:val="28"/>
          <w:szCs w:val="28"/>
          <w:lang w:val="en-ZW" w:eastAsia="en-ZW"/>
        </w:rPr>
      </w:pPr>
      <w:r w:rsidRPr="00670A1D">
        <w:rPr>
          <w:rFonts w:ascii="Arial" w:eastAsia="Calibri" w:hAnsi="Arial" w:cs="Arial"/>
          <w:sz w:val="28"/>
          <w:szCs w:val="28"/>
          <w:lang w:eastAsia="en-ZW"/>
        </w:rPr>
        <w:t xml:space="preserve">Veritas has </w:t>
      </w:r>
      <w:r w:rsidRPr="00670A1D">
        <w:rPr>
          <w:rFonts w:ascii="Arial" w:eastAsia="Calibri" w:hAnsi="Arial" w:cs="Arial"/>
          <w:sz w:val="28"/>
          <w:szCs w:val="28"/>
          <w:lang w:val="en-ZW" w:eastAsia="en-ZW"/>
        </w:rPr>
        <w:t xml:space="preserve">considered the Private Voluntary Organisations [PV0] Amendment Bill </w:t>
      </w:r>
      <w:proofErr w:type="gramStart"/>
      <w:r w:rsidRPr="00670A1D">
        <w:rPr>
          <w:rFonts w:ascii="Arial" w:eastAsia="Calibri" w:hAnsi="Arial" w:cs="Arial"/>
          <w:sz w:val="28"/>
          <w:szCs w:val="28"/>
          <w:lang w:val="en-ZW" w:eastAsia="en-ZW"/>
        </w:rPr>
        <w:t>in light of</w:t>
      </w:r>
      <w:proofErr w:type="gramEnd"/>
      <w:r w:rsidRPr="00670A1D">
        <w:rPr>
          <w:rFonts w:ascii="Arial" w:eastAsia="Calibri" w:hAnsi="Arial" w:cs="Arial"/>
          <w:sz w:val="28"/>
          <w:szCs w:val="28"/>
          <w:lang w:val="en-ZW" w:eastAsia="en-ZW"/>
        </w:rPr>
        <w:t xml:space="preserve"> its constitutionality and we have pointed out how its provisions, and the provisions of the Minister’s Committee Stage amendments, violate our Constitution.  See Bill Watches 72/2021 of the 11th November 2021 </w:t>
      </w:r>
      <w:r w:rsidRPr="00670A1D">
        <w:rPr>
          <w:rFonts w:ascii="Arial" w:eastAsia="Calibri" w:hAnsi="Arial" w:cs="Arial"/>
          <w:i/>
          <w:iCs/>
          <w:sz w:val="28"/>
          <w:szCs w:val="28"/>
          <w:lang w:val="en-ZW" w:eastAsia="en-ZW"/>
        </w:rPr>
        <w:t>[</w:t>
      </w:r>
      <w:hyperlink r:id="rId7" w:history="1">
        <w:r w:rsidRPr="00670A1D">
          <w:rPr>
            <w:rFonts w:ascii="Arial" w:eastAsia="Calibri" w:hAnsi="Arial" w:cs="Arial"/>
            <w:i/>
            <w:iCs/>
            <w:color w:val="0000CC"/>
            <w:sz w:val="28"/>
            <w:szCs w:val="28"/>
            <w:u w:val="single"/>
            <w:lang w:val="en-ZW" w:eastAsia="en-ZW"/>
          </w:rPr>
          <w:t>link</w:t>
        </w:r>
      </w:hyperlink>
      <w:r w:rsidRPr="00670A1D">
        <w:rPr>
          <w:rFonts w:ascii="Arial" w:eastAsia="Calibri" w:hAnsi="Arial" w:cs="Arial"/>
          <w:i/>
          <w:iCs/>
          <w:sz w:val="28"/>
          <w:szCs w:val="28"/>
          <w:lang w:val="en-ZW" w:eastAsia="en-ZW"/>
        </w:rPr>
        <w:t>]</w:t>
      </w:r>
      <w:r w:rsidRPr="00670A1D">
        <w:rPr>
          <w:rFonts w:ascii="Arial" w:eastAsia="Calibri" w:hAnsi="Arial" w:cs="Arial"/>
          <w:sz w:val="28"/>
          <w:szCs w:val="28"/>
          <w:lang w:val="en-ZW" w:eastAsia="en-ZW"/>
        </w:rPr>
        <w:t xml:space="preserve">, 74/2021 of the 15th November 2021 </w:t>
      </w:r>
      <w:r w:rsidRPr="00670A1D">
        <w:rPr>
          <w:rFonts w:ascii="Arial" w:eastAsia="Calibri" w:hAnsi="Arial" w:cs="Arial"/>
          <w:i/>
          <w:iCs/>
          <w:sz w:val="28"/>
          <w:szCs w:val="28"/>
          <w:lang w:val="en-ZW" w:eastAsia="en-ZW"/>
        </w:rPr>
        <w:t>[</w:t>
      </w:r>
      <w:hyperlink r:id="rId8" w:history="1">
        <w:r w:rsidRPr="00670A1D">
          <w:rPr>
            <w:rFonts w:ascii="Arial" w:eastAsia="Calibri" w:hAnsi="Arial" w:cs="Arial"/>
            <w:i/>
            <w:iCs/>
            <w:color w:val="0000CC"/>
            <w:sz w:val="28"/>
            <w:szCs w:val="28"/>
            <w:u w:val="single"/>
            <w:lang w:val="en-ZW" w:eastAsia="en-ZW"/>
          </w:rPr>
          <w:t>link</w:t>
        </w:r>
      </w:hyperlink>
      <w:r w:rsidRPr="00670A1D">
        <w:rPr>
          <w:rFonts w:ascii="Arial" w:eastAsia="Calibri" w:hAnsi="Arial" w:cs="Arial"/>
          <w:i/>
          <w:iCs/>
          <w:sz w:val="28"/>
          <w:szCs w:val="28"/>
          <w:lang w:val="en-ZW" w:eastAsia="en-ZW"/>
        </w:rPr>
        <w:t>]</w:t>
      </w:r>
      <w:r w:rsidRPr="00670A1D">
        <w:rPr>
          <w:rFonts w:ascii="Arial" w:eastAsia="Calibri" w:hAnsi="Arial" w:cs="Arial"/>
          <w:sz w:val="28"/>
          <w:szCs w:val="28"/>
          <w:lang w:val="en-ZW" w:eastAsia="en-ZW"/>
        </w:rPr>
        <w:t xml:space="preserve"> and 26/2022 of the 16th June 2022 </w:t>
      </w:r>
      <w:r w:rsidRPr="00670A1D">
        <w:rPr>
          <w:rFonts w:ascii="Arial" w:eastAsia="Calibri" w:hAnsi="Arial" w:cs="Arial"/>
          <w:i/>
          <w:iCs/>
          <w:sz w:val="28"/>
          <w:szCs w:val="28"/>
          <w:lang w:val="en-ZW" w:eastAsia="en-ZW"/>
        </w:rPr>
        <w:t>[</w:t>
      </w:r>
      <w:hyperlink r:id="rId9" w:history="1">
        <w:r w:rsidRPr="00670A1D">
          <w:rPr>
            <w:rFonts w:ascii="Arial" w:eastAsia="Calibri" w:hAnsi="Arial" w:cs="Arial"/>
            <w:i/>
            <w:iCs/>
            <w:color w:val="0000CC"/>
            <w:sz w:val="28"/>
            <w:szCs w:val="28"/>
            <w:u w:val="single"/>
            <w:lang w:val="en-ZW" w:eastAsia="en-ZW"/>
          </w:rPr>
          <w:t>link</w:t>
        </w:r>
      </w:hyperlink>
      <w:r w:rsidRPr="00670A1D">
        <w:rPr>
          <w:rFonts w:ascii="Arial" w:eastAsia="Calibri" w:hAnsi="Arial" w:cs="Arial"/>
          <w:i/>
          <w:iCs/>
          <w:sz w:val="28"/>
          <w:szCs w:val="28"/>
          <w:lang w:val="en-ZW" w:eastAsia="en-ZW"/>
        </w:rPr>
        <w:t>]</w:t>
      </w:r>
      <w:r w:rsidRPr="00670A1D">
        <w:rPr>
          <w:rFonts w:ascii="Arial" w:eastAsia="Calibri" w:hAnsi="Arial" w:cs="Arial"/>
          <w:sz w:val="28"/>
          <w:szCs w:val="28"/>
          <w:lang w:val="en-ZW" w:eastAsia="en-ZW"/>
        </w:rPr>
        <w:t>.</w:t>
      </w:r>
    </w:p>
    <w:p w14:paraId="1891378A" w14:textId="77777777" w:rsidR="00670A1D" w:rsidRPr="00670A1D" w:rsidRDefault="00670A1D" w:rsidP="00670A1D">
      <w:pPr>
        <w:spacing w:after="120"/>
        <w:jc w:val="both"/>
        <w:rPr>
          <w:rFonts w:ascii="Arial" w:eastAsia="Calibri" w:hAnsi="Arial" w:cs="Arial"/>
          <w:sz w:val="28"/>
          <w:szCs w:val="28"/>
          <w:lang w:eastAsia="en-ZW"/>
        </w:rPr>
      </w:pPr>
      <w:r w:rsidRPr="00670A1D">
        <w:rPr>
          <w:rFonts w:ascii="Arial" w:eastAsia="Calibri" w:hAnsi="Arial" w:cs="Arial"/>
          <w:sz w:val="28"/>
          <w:szCs w:val="28"/>
          <w:lang w:eastAsia="en-ZW"/>
        </w:rPr>
        <w:t>There is also an international perspective to the Bill.  According to section 34 of the Constitution of Zimbabwe,</w:t>
      </w:r>
    </w:p>
    <w:p w14:paraId="160C6827" w14:textId="77777777" w:rsidR="00670A1D" w:rsidRPr="00670A1D" w:rsidRDefault="00670A1D" w:rsidP="00670A1D">
      <w:pPr>
        <w:spacing w:after="60"/>
        <w:ind w:left="442" w:right="2" w:hanging="85"/>
        <w:jc w:val="both"/>
        <w:rPr>
          <w:rFonts w:ascii="Arial" w:eastAsia="Calibri" w:hAnsi="Arial" w:cs="Arial"/>
          <w:i/>
          <w:iCs/>
          <w:sz w:val="28"/>
          <w:szCs w:val="28"/>
          <w:lang w:val="en-ZW" w:eastAsia="en-ZW"/>
        </w:rPr>
      </w:pPr>
      <w:r w:rsidRPr="00670A1D">
        <w:rPr>
          <w:rFonts w:ascii="Arial" w:eastAsia="Calibri" w:hAnsi="Arial" w:cs="Arial"/>
          <w:i/>
          <w:iCs/>
          <w:sz w:val="28"/>
          <w:szCs w:val="28"/>
          <w:lang w:val="en-ZW" w:eastAsia="en-ZW"/>
        </w:rPr>
        <w:t>“The State must ensure that all international conventions, treaties and agreements to which Zimbabwe is a party are incorporated into domestic law.”</w:t>
      </w:r>
    </w:p>
    <w:p w14:paraId="75044A6D" w14:textId="77777777" w:rsidR="00670A1D" w:rsidRPr="00670A1D" w:rsidRDefault="00670A1D" w:rsidP="00670A1D">
      <w:pPr>
        <w:spacing w:after="120"/>
        <w:jc w:val="both"/>
        <w:rPr>
          <w:rFonts w:ascii="Arial" w:eastAsia="Calibri" w:hAnsi="Arial" w:cs="Arial"/>
          <w:sz w:val="28"/>
          <w:szCs w:val="28"/>
          <w:lang w:eastAsia="en-ZW"/>
        </w:rPr>
      </w:pPr>
      <w:r w:rsidRPr="00670A1D">
        <w:rPr>
          <w:rFonts w:ascii="Arial" w:eastAsia="Calibri" w:hAnsi="Arial" w:cs="Arial"/>
          <w:sz w:val="28"/>
          <w:szCs w:val="28"/>
          <w:lang w:eastAsia="en-ZW"/>
        </w:rPr>
        <w:t>As a corollary to its obligation under section 34, the State must ensure that domestic law does not violate international conventions, treaties and agreements to which Zimbabwe is a party.</w:t>
      </w:r>
    </w:p>
    <w:p w14:paraId="40A82285" w14:textId="77777777" w:rsidR="00670A1D" w:rsidRPr="00670A1D" w:rsidRDefault="00670A1D" w:rsidP="00670A1D">
      <w:pPr>
        <w:spacing w:after="60"/>
        <w:jc w:val="both"/>
        <w:rPr>
          <w:rFonts w:ascii="Arial" w:eastAsia="Calibri" w:hAnsi="Arial" w:cs="Arial"/>
          <w:sz w:val="28"/>
          <w:szCs w:val="28"/>
          <w:lang w:eastAsia="en-ZW"/>
        </w:rPr>
      </w:pPr>
      <w:r w:rsidRPr="00670A1D">
        <w:rPr>
          <w:rFonts w:ascii="Arial" w:eastAsia="Calibri" w:hAnsi="Arial" w:cs="Arial"/>
          <w:sz w:val="28"/>
          <w:szCs w:val="28"/>
          <w:lang w:eastAsia="en-ZW"/>
        </w:rPr>
        <w:t>It should also be noted that our Constitutional Court is following a principle of taking regional and international law into consideration in its judgments, thereby complying with sections 46(1)(c) and 331 of the Constitution.</w:t>
      </w:r>
    </w:p>
    <w:p w14:paraId="0D4129F4" w14:textId="77777777" w:rsidR="00670A1D" w:rsidRPr="00670A1D" w:rsidRDefault="00670A1D" w:rsidP="00670A1D">
      <w:pPr>
        <w:spacing w:after="60"/>
        <w:jc w:val="both"/>
        <w:rPr>
          <w:rFonts w:ascii="Arial" w:eastAsia="Calibri" w:hAnsi="Arial" w:cs="Arial"/>
          <w:sz w:val="28"/>
          <w:szCs w:val="28"/>
          <w:lang w:eastAsia="en-ZW"/>
        </w:rPr>
      </w:pPr>
      <w:r w:rsidRPr="00670A1D">
        <w:rPr>
          <w:rFonts w:ascii="Arial" w:eastAsia="Calibri" w:hAnsi="Arial" w:cs="Arial"/>
          <w:sz w:val="28"/>
          <w:szCs w:val="28"/>
          <w:lang w:eastAsia="en-ZW"/>
        </w:rPr>
        <w:t xml:space="preserve">Zimbabwe is a State Party to various regional and international conventions, </w:t>
      </w:r>
      <w:proofErr w:type="gramStart"/>
      <w:r w:rsidRPr="00670A1D">
        <w:rPr>
          <w:rFonts w:ascii="Arial" w:eastAsia="Calibri" w:hAnsi="Arial" w:cs="Arial"/>
          <w:sz w:val="28"/>
          <w:szCs w:val="28"/>
          <w:lang w:eastAsia="en-ZW"/>
        </w:rPr>
        <w:t>treaties</w:t>
      </w:r>
      <w:proofErr w:type="gramEnd"/>
      <w:r w:rsidRPr="00670A1D">
        <w:rPr>
          <w:rFonts w:ascii="Arial" w:eastAsia="Calibri" w:hAnsi="Arial" w:cs="Arial"/>
          <w:sz w:val="28"/>
          <w:szCs w:val="28"/>
          <w:lang w:eastAsia="en-ZW"/>
        </w:rPr>
        <w:t xml:space="preserve"> and agreements, including:</w:t>
      </w:r>
    </w:p>
    <w:p w14:paraId="17F31CC2" w14:textId="77777777" w:rsidR="00670A1D" w:rsidRPr="00670A1D" w:rsidRDefault="00670A1D" w:rsidP="00670A1D">
      <w:pPr>
        <w:numPr>
          <w:ilvl w:val="0"/>
          <w:numId w:val="9"/>
        </w:numPr>
        <w:spacing w:after="60"/>
        <w:jc w:val="both"/>
        <w:rPr>
          <w:rFonts w:ascii="Arial" w:eastAsia="Calibri" w:hAnsi="Arial" w:cs="Arial"/>
          <w:sz w:val="28"/>
          <w:szCs w:val="28"/>
          <w:lang w:eastAsia="en-ZW"/>
        </w:rPr>
      </w:pPr>
      <w:r w:rsidRPr="00670A1D">
        <w:rPr>
          <w:rFonts w:ascii="Arial" w:eastAsia="Calibri" w:hAnsi="Arial" w:cs="Arial"/>
          <w:sz w:val="28"/>
          <w:szCs w:val="28"/>
          <w:lang w:eastAsia="en-ZW"/>
        </w:rPr>
        <w:t xml:space="preserve">the International Covenant on Civil and Political Rights </w:t>
      </w:r>
      <w:r w:rsidRPr="00670A1D">
        <w:rPr>
          <w:rFonts w:ascii="Arial" w:eastAsia="Calibri" w:hAnsi="Arial" w:cs="Arial"/>
          <w:i/>
          <w:iCs/>
          <w:sz w:val="28"/>
          <w:szCs w:val="28"/>
          <w:lang w:eastAsia="en-ZW"/>
        </w:rPr>
        <w:t>[</w:t>
      </w:r>
      <w:hyperlink r:id="rId10" w:history="1">
        <w:r w:rsidRPr="00670A1D">
          <w:rPr>
            <w:rFonts w:ascii="Arial" w:eastAsia="Calibri" w:hAnsi="Arial" w:cs="Arial"/>
            <w:i/>
            <w:iCs/>
            <w:color w:val="0000CC"/>
            <w:sz w:val="28"/>
            <w:szCs w:val="28"/>
            <w:u w:val="single"/>
            <w:lang w:eastAsia="en-ZW"/>
          </w:rPr>
          <w:t>link</w:t>
        </w:r>
      </w:hyperlink>
      <w:r w:rsidRPr="00670A1D">
        <w:rPr>
          <w:rFonts w:ascii="Arial" w:eastAsia="Calibri" w:hAnsi="Arial" w:cs="Arial"/>
          <w:i/>
          <w:iCs/>
          <w:sz w:val="28"/>
          <w:szCs w:val="28"/>
          <w:lang w:eastAsia="en-ZW"/>
        </w:rPr>
        <w:t>]</w:t>
      </w:r>
      <w:r w:rsidRPr="00670A1D">
        <w:rPr>
          <w:rFonts w:ascii="Arial" w:eastAsia="Calibri" w:hAnsi="Arial" w:cs="Arial"/>
          <w:sz w:val="28"/>
          <w:szCs w:val="28"/>
          <w:lang w:eastAsia="en-ZW"/>
        </w:rPr>
        <w:t>,</w:t>
      </w:r>
    </w:p>
    <w:p w14:paraId="64A2EAE8" w14:textId="77777777" w:rsidR="00670A1D" w:rsidRPr="00670A1D" w:rsidRDefault="00670A1D" w:rsidP="00670A1D">
      <w:pPr>
        <w:numPr>
          <w:ilvl w:val="0"/>
          <w:numId w:val="9"/>
        </w:numPr>
        <w:spacing w:after="60"/>
        <w:jc w:val="both"/>
        <w:rPr>
          <w:rFonts w:ascii="Arial" w:eastAsia="Calibri" w:hAnsi="Arial" w:cs="Arial"/>
          <w:sz w:val="28"/>
          <w:szCs w:val="28"/>
          <w:lang w:eastAsia="en-ZW"/>
        </w:rPr>
      </w:pPr>
      <w:r w:rsidRPr="00670A1D">
        <w:rPr>
          <w:rFonts w:ascii="Arial" w:eastAsia="Calibri" w:hAnsi="Arial" w:cs="Arial"/>
          <w:sz w:val="28"/>
          <w:szCs w:val="28"/>
          <w:lang w:eastAsia="en-ZW"/>
        </w:rPr>
        <w:t xml:space="preserve">the African Charter on Human and Peoples’ Rights (ACHPR) </w:t>
      </w:r>
      <w:r w:rsidRPr="00670A1D">
        <w:rPr>
          <w:rFonts w:ascii="Arial" w:eastAsia="Calibri" w:hAnsi="Arial" w:cs="Arial"/>
          <w:i/>
          <w:iCs/>
          <w:sz w:val="28"/>
          <w:szCs w:val="28"/>
          <w:lang w:eastAsia="en-ZW"/>
        </w:rPr>
        <w:t>[</w:t>
      </w:r>
      <w:hyperlink r:id="rId11" w:history="1">
        <w:r w:rsidRPr="00670A1D">
          <w:rPr>
            <w:rFonts w:ascii="Arial" w:eastAsia="Calibri" w:hAnsi="Arial" w:cs="Arial"/>
            <w:i/>
            <w:iCs/>
            <w:color w:val="0000CC"/>
            <w:sz w:val="28"/>
            <w:szCs w:val="28"/>
            <w:u w:val="single"/>
            <w:lang w:eastAsia="en-ZW"/>
          </w:rPr>
          <w:t>link</w:t>
        </w:r>
      </w:hyperlink>
      <w:r w:rsidRPr="00670A1D">
        <w:rPr>
          <w:rFonts w:ascii="Arial" w:eastAsia="Calibri" w:hAnsi="Arial" w:cs="Arial"/>
          <w:i/>
          <w:iCs/>
          <w:sz w:val="28"/>
          <w:szCs w:val="28"/>
          <w:lang w:eastAsia="en-ZW"/>
        </w:rPr>
        <w:t>]</w:t>
      </w:r>
      <w:r w:rsidRPr="00670A1D">
        <w:rPr>
          <w:rFonts w:ascii="Arial" w:eastAsia="Calibri" w:hAnsi="Arial" w:cs="Arial"/>
          <w:sz w:val="28"/>
          <w:szCs w:val="28"/>
          <w:lang w:eastAsia="en-ZW"/>
        </w:rPr>
        <w:t>,</w:t>
      </w:r>
    </w:p>
    <w:p w14:paraId="591ABB78" w14:textId="77777777" w:rsidR="00670A1D" w:rsidRPr="00670A1D" w:rsidRDefault="00670A1D" w:rsidP="00670A1D">
      <w:pPr>
        <w:numPr>
          <w:ilvl w:val="0"/>
          <w:numId w:val="9"/>
        </w:numPr>
        <w:spacing w:after="60"/>
        <w:jc w:val="both"/>
        <w:rPr>
          <w:rFonts w:ascii="Arial" w:eastAsia="Calibri" w:hAnsi="Arial" w:cs="Arial"/>
          <w:sz w:val="28"/>
          <w:szCs w:val="28"/>
          <w:lang w:eastAsia="en-ZW"/>
        </w:rPr>
      </w:pPr>
      <w:r w:rsidRPr="00670A1D">
        <w:rPr>
          <w:rFonts w:ascii="Arial" w:eastAsia="Calibri" w:hAnsi="Arial" w:cs="Arial"/>
          <w:sz w:val="28"/>
          <w:szCs w:val="28"/>
          <w:lang w:eastAsia="en-ZW"/>
        </w:rPr>
        <w:t xml:space="preserve">the SADC Principles and Guidelines Governing Democratic Elections and Election Observation </w:t>
      </w:r>
      <w:r w:rsidRPr="00670A1D">
        <w:rPr>
          <w:rFonts w:ascii="Arial" w:eastAsia="Calibri" w:hAnsi="Arial" w:cs="Arial"/>
          <w:i/>
          <w:iCs/>
          <w:sz w:val="28"/>
          <w:szCs w:val="28"/>
          <w:lang w:eastAsia="en-ZW"/>
        </w:rPr>
        <w:t>[</w:t>
      </w:r>
      <w:hyperlink r:id="rId12" w:history="1">
        <w:r w:rsidRPr="00670A1D">
          <w:rPr>
            <w:rFonts w:ascii="Arial" w:eastAsia="Calibri" w:hAnsi="Arial" w:cs="Arial"/>
            <w:i/>
            <w:iCs/>
            <w:color w:val="0000CC"/>
            <w:sz w:val="28"/>
            <w:szCs w:val="28"/>
            <w:u w:val="single"/>
            <w:lang w:eastAsia="en-ZW"/>
          </w:rPr>
          <w:t>link</w:t>
        </w:r>
      </w:hyperlink>
      <w:r w:rsidRPr="00670A1D">
        <w:rPr>
          <w:rFonts w:ascii="Arial" w:eastAsia="Calibri" w:hAnsi="Arial" w:cs="Arial"/>
          <w:i/>
          <w:iCs/>
          <w:sz w:val="28"/>
          <w:szCs w:val="28"/>
          <w:lang w:eastAsia="en-ZW"/>
        </w:rPr>
        <w:t>]</w:t>
      </w:r>
      <w:r w:rsidRPr="00670A1D">
        <w:rPr>
          <w:rFonts w:ascii="Arial" w:eastAsia="Calibri" w:hAnsi="Arial" w:cs="Arial"/>
          <w:sz w:val="28"/>
          <w:szCs w:val="28"/>
          <w:lang w:eastAsia="en-ZW"/>
        </w:rPr>
        <w:t xml:space="preserve"> and</w:t>
      </w:r>
    </w:p>
    <w:p w14:paraId="7196C7BA" w14:textId="77777777" w:rsidR="00670A1D" w:rsidRPr="00670A1D" w:rsidRDefault="00670A1D" w:rsidP="00670A1D">
      <w:pPr>
        <w:numPr>
          <w:ilvl w:val="0"/>
          <w:numId w:val="9"/>
        </w:numPr>
        <w:spacing w:after="60"/>
        <w:jc w:val="both"/>
        <w:rPr>
          <w:rFonts w:ascii="Arial" w:eastAsia="Calibri" w:hAnsi="Arial" w:cs="Arial"/>
          <w:sz w:val="28"/>
          <w:szCs w:val="28"/>
          <w:lang w:eastAsia="en-ZW"/>
        </w:rPr>
      </w:pPr>
      <w:r w:rsidRPr="00670A1D">
        <w:rPr>
          <w:rFonts w:ascii="Arial" w:eastAsia="Calibri" w:hAnsi="Arial" w:cs="Arial"/>
          <w:sz w:val="28"/>
          <w:szCs w:val="28"/>
          <w:lang w:eastAsia="en-ZW"/>
        </w:rPr>
        <w:t xml:space="preserve">the African Charter on Democracy, Elections and Governance </w:t>
      </w:r>
      <w:r w:rsidRPr="00670A1D">
        <w:rPr>
          <w:rFonts w:ascii="Arial" w:eastAsia="Calibri" w:hAnsi="Arial" w:cs="Arial"/>
          <w:i/>
          <w:iCs/>
          <w:sz w:val="28"/>
          <w:szCs w:val="28"/>
          <w:lang w:eastAsia="en-ZW"/>
        </w:rPr>
        <w:t>[</w:t>
      </w:r>
      <w:hyperlink r:id="rId13" w:history="1">
        <w:r w:rsidRPr="00670A1D">
          <w:rPr>
            <w:rFonts w:ascii="Arial" w:eastAsia="Calibri" w:hAnsi="Arial" w:cs="Arial"/>
            <w:i/>
            <w:iCs/>
            <w:color w:val="0000CC"/>
            <w:sz w:val="28"/>
            <w:szCs w:val="28"/>
            <w:u w:val="single"/>
            <w:lang w:eastAsia="en-ZW"/>
          </w:rPr>
          <w:t>link</w:t>
        </w:r>
      </w:hyperlink>
      <w:r w:rsidRPr="00670A1D">
        <w:rPr>
          <w:rFonts w:ascii="Arial" w:eastAsia="Calibri" w:hAnsi="Arial" w:cs="Arial"/>
          <w:i/>
          <w:iCs/>
          <w:sz w:val="28"/>
          <w:szCs w:val="28"/>
          <w:lang w:eastAsia="en-ZW"/>
        </w:rPr>
        <w:t>]</w:t>
      </w:r>
      <w:r w:rsidRPr="00670A1D">
        <w:rPr>
          <w:rFonts w:ascii="Arial" w:eastAsia="Calibri" w:hAnsi="Arial" w:cs="Arial"/>
          <w:sz w:val="28"/>
          <w:szCs w:val="28"/>
          <w:lang w:eastAsia="en-ZW"/>
        </w:rPr>
        <w:t>.</w:t>
      </w:r>
    </w:p>
    <w:p w14:paraId="4079224E" w14:textId="77777777" w:rsidR="00670A1D" w:rsidRPr="00670A1D" w:rsidRDefault="00670A1D" w:rsidP="00670A1D">
      <w:pPr>
        <w:spacing w:after="60"/>
        <w:jc w:val="both"/>
        <w:rPr>
          <w:rFonts w:ascii="Arial" w:eastAsia="Calibri" w:hAnsi="Arial" w:cs="Arial"/>
          <w:sz w:val="28"/>
          <w:szCs w:val="28"/>
          <w:lang w:val="en-ZW" w:eastAsia="en-ZW"/>
        </w:rPr>
      </w:pPr>
      <w:r w:rsidRPr="00670A1D">
        <w:rPr>
          <w:rFonts w:ascii="Arial" w:eastAsia="Calibri" w:hAnsi="Arial" w:cs="Arial"/>
          <w:sz w:val="28"/>
          <w:szCs w:val="28"/>
          <w:lang w:val="en-ZW" w:eastAsia="en-ZW"/>
        </w:rPr>
        <w:t xml:space="preserve">In this Bulletin we examine the way in which some of the constitutional violations we noted in our earlier Bill Watches also violate those conventions, </w:t>
      </w:r>
      <w:proofErr w:type="gramStart"/>
      <w:r w:rsidRPr="00670A1D">
        <w:rPr>
          <w:rFonts w:ascii="Arial" w:eastAsia="Calibri" w:hAnsi="Arial" w:cs="Arial"/>
          <w:sz w:val="28"/>
          <w:szCs w:val="28"/>
          <w:lang w:val="en-ZW" w:eastAsia="en-ZW"/>
        </w:rPr>
        <w:t>treaties</w:t>
      </w:r>
      <w:proofErr w:type="gramEnd"/>
      <w:r w:rsidRPr="00670A1D">
        <w:rPr>
          <w:rFonts w:ascii="Arial" w:eastAsia="Calibri" w:hAnsi="Arial" w:cs="Arial"/>
          <w:sz w:val="28"/>
          <w:szCs w:val="28"/>
          <w:lang w:val="en-ZW" w:eastAsia="en-ZW"/>
        </w:rPr>
        <w:t xml:space="preserve"> and agreements.</w:t>
      </w:r>
    </w:p>
    <w:p w14:paraId="0225EE5F" w14:textId="77777777" w:rsidR="00670A1D" w:rsidRPr="00670A1D" w:rsidRDefault="00670A1D" w:rsidP="00670A1D">
      <w:pPr>
        <w:spacing w:before="120" w:after="60"/>
        <w:jc w:val="center"/>
        <w:rPr>
          <w:rFonts w:ascii="Arial" w:eastAsia="Calibri" w:hAnsi="Arial" w:cs="Arial"/>
          <w:b/>
          <w:bCs/>
          <w:sz w:val="28"/>
          <w:szCs w:val="28"/>
          <w:u w:val="single"/>
          <w:lang w:val="en-ZW" w:eastAsia="en-ZW"/>
        </w:rPr>
      </w:pPr>
      <w:r w:rsidRPr="00670A1D">
        <w:rPr>
          <w:rFonts w:ascii="Arial" w:eastAsia="Calibri" w:hAnsi="Arial" w:cs="Arial"/>
          <w:b/>
          <w:bCs/>
          <w:sz w:val="28"/>
          <w:szCs w:val="28"/>
          <w:u w:val="single"/>
          <w:lang w:val="en-ZW" w:eastAsia="en-ZW"/>
        </w:rPr>
        <w:t>Right to Freedom of Association</w:t>
      </w:r>
    </w:p>
    <w:p w14:paraId="0436526F" w14:textId="77777777" w:rsidR="00670A1D" w:rsidRPr="00670A1D" w:rsidRDefault="00670A1D" w:rsidP="00670A1D">
      <w:pPr>
        <w:spacing w:after="60"/>
        <w:jc w:val="both"/>
        <w:rPr>
          <w:rFonts w:ascii="Arial" w:eastAsia="Calibri" w:hAnsi="Arial" w:cs="Arial"/>
          <w:sz w:val="28"/>
          <w:szCs w:val="28"/>
          <w:lang w:eastAsia="en-ZW"/>
        </w:rPr>
      </w:pPr>
      <w:r w:rsidRPr="00670A1D">
        <w:rPr>
          <w:rFonts w:ascii="Arial" w:eastAsia="Calibri" w:hAnsi="Arial" w:cs="Arial"/>
          <w:sz w:val="28"/>
          <w:szCs w:val="28"/>
          <w:lang w:eastAsia="en-ZW"/>
        </w:rPr>
        <w:t>In our Bill Watches 72/2021 and 26/2022 we explained that the Bill and its Committee Stage amendments infringe section 58 of the Constitution, which states that everyone has the right to freedom of association.  We pointed out that section 58 protects the right to associate together and carry out activities in private v</w:t>
      </w:r>
      <w:proofErr w:type="spellStart"/>
      <w:r w:rsidRPr="00670A1D">
        <w:rPr>
          <w:rFonts w:ascii="Arial" w:eastAsia="Calibri" w:hAnsi="Arial" w:cs="Arial"/>
          <w:sz w:val="28"/>
          <w:szCs w:val="28"/>
          <w:lang w:val="en-ZW" w:eastAsia="en-ZW"/>
        </w:rPr>
        <w:t>oluntary</w:t>
      </w:r>
      <w:proofErr w:type="spellEnd"/>
      <w:r w:rsidRPr="00670A1D">
        <w:rPr>
          <w:rFonts w:ascii="Arial" w:eastAsia="Calibri" w:hAnsi="Arial" w:cs="Arial"/>
          <w:sz w:val="28"/>
          <w:szCs w:val="28"/>
          <w:lang w:val="en-ZW" w:eastAsia="en-ZW"/>
        </w:rPr>
        <w:t xml:space="preserve"> </w:t>
      </w:r>
      <w:r w:rsidRPr="00670A1D">
        <w:rPr>
          <w:rFonts w:ascii="Arial" w:eastAsia="Calibri" w:hAnsi="Arial" w:cs="Arial"/>
          <w:sz w:val="28"/>
          <w:szCs w:val="28"/>
          <w:lang w:eastAsia="en-ZW"/>
        </w:rPr>
        <w:t>o</w:t>
      </w:r>
      <w:proofErr w:type="spellStart"/>
      <w:r w:rsidRPr="00670A1D">
        <w:rPr>
          <w:rFonts w:ascii="Arial" w:eastAsia="Calibri" w:hAnsi="Arial" w:cs="Arial"/>
          <w:sz w:val="28"/>
          <w:szCs w:val="28"/>
          <w:lang w:val="en-ZW" w:eastAsia="en-ZW"/>
        </w:rPr>
        <w:t>rganisations</w:t>
      </w:r>
      <w:proofErr w:type="spellEnd"/>
      <w:r w:rsidRPr="00670A1D">
        <w:rPr>
          <w:rFonts w:ascii="Arial" w:eastAsia="Calibri" w:hAnsi="Arial" w:cs="Arial"/>
          <w:sz w:val="28"/>
          <w:szCs w:val="28"/>
          <w:lang w:eastAsia="en-ZW"/>
        </w:rPr>
        <w:t xml:space="preserve"> (PVOs), whether they are trusts, associations or non-profit companies.</w:t>
      </w:r>
    </w:p>
    <w:p w14:paraId="33052E57" w14:textId="77777777" w:rsidR="00670A1D" w:rsidRPr="00670A1D" w:rsidRDefault="00670A1D" w:rsidP="00670A1D">
      <w:pPr>
        <w:spacing w:after="60"/>
        <w:jc w:val="both"/>
        <w:rPr>
          <w:rFonts w:ascii="Arial" w:eastAsia="Calibri" w:hAnsi="Arial" w:cs="Arial"/>
          <w:sz w:val="28"/>
          <w:szCs w:val="28"/>
          <w:lang w:eastAsia="en-ZW"/>
        </w:rPr>
      </w:pPr>
      <w:r w:rsidRPr="00670A1D">
        <w:rPr>
          <w:rFonts w:ascii="Arial" w:eastAsia="Calibri" w:hAnsi="Arial" w:cs="Arial"/>
          <w:sz w:val="28"/>
          <w:szCs w:val="28"/>
          <w:lang w:eastAsia="en-ZW"/>
        </w:rPr>
        <w:lastRenderedPageBreak/>
        <w:t>The rights of PVOs and other persons to freedom of association are also protected by the following provisions of international conventions and treaties:</w:t>
      </w:r>
    </w:p>
    <w:p w14:paraId="68CF8B0C" w14:textId="77777777" w:rsidR="00670A1D" w:rsidRPr="00670A1D" w:rsidRDefault="00670A1D" w:rsidP="00670A1D">
      <w:pPr>
        <w:numPr>
          <w:ilvl w:val="0"/>
          <w:numId w:val="9"/>
        </w:numPr>
        <w:spacing w:after="60"/>
        <w:jc w:val="both"/>
        <w:rPr>
          <w:rFonts w:ascii="Arial" w:eastAsia="Calibri" w:hAnsi="Arial" w:cs="Arial"/>
          <w:sz w:val="28"/>
          <w:szCs w:val="28"/>
          <w:lang w:eastAsia="en-ZW"/>
        </w:rPr>
      </w:pPr>
      <w:r w:rsidRPr="00670A1D">
        <w:rPr>
          <w:rFonts w:ascii="Arial" w:eastAsia="Calibri" w:hAnsi="Arial" w:cs="Arial"/>
          <w:b/>
          <w:bCs/>
          <w:sz w:val="28"/>
          <w:szCs w:val="28"/>
          <w:lang w:eastAsia="en-ZW"/>
        </w:rPr>
        <w:t>Article 22 of the International Covenant on Civil and Political Rights (ICCPR)</w:t>
      </w:r>
      <w:r w:rsidRPr="00670A1D">
        <w:rPr>
          <w:rFonts w:ascii="Arial" w:eastAsia="Calibri" w:hAnsi="Arial" w:cs="Arial"/>
          <w:sz w:val="28"/>
          <w:szCs w:val="28"/>
          <w:lang w:eastAsia="en-ZW"/>
        </w:rPr>
        <w:t>, which states that</w:t>
      </w:r>
    </w:p>
    <w:p w14:paraId="7D1638F0" w14:textId="77777777" w:rsidR="00670A1D" w:rsidRPr="00670A1D" w:rsidRDefault="00670A1D" w:rsidP="00670A1D">
      <w:pPr>
        <w:spacing w:after="60"/>
        <w:ind w:left="442" w:right="2" w:hanging="85"/>
        <w:jc w:val="both"/>
        <w:rPr>
          <w:rFonts w:ascii="Arial" w:eastAsia="Calibri" w:hAnsi="Arial" w:cs="Arial"/>
          <w:i/>
          <w:iCs/>
          <w:sz w:val="28"/>
          <w:szCs w:val="28"/>
          <w:lang w:val="en-ZW" w:eastAsia="en-ZW"/>
        </w:rPr>
      </w:pPr>
      <w:r w:rsidRPr="00670A1D">
        <w:rPr>
          <w:rFonts w:ascii="Arial" w:eastAsia="Calibri" w:hAnsi="Arial" w:cs="Arial"/>
          <w:i/>
          <w:iCs/>
          <w:sz w:val="28"/>
          <w:szCs w:val="28"/>
          <w:lang w:val="en-ZW" w:eastAsia="en-ZW"/>
        </w:rPr>
        <w:t xml:space="preserve">“Everyone shall have the right to freedom of association with others…. No restrictions may be placed on the exercise of this right other than those which are prescribed by </w:t>
      </w:r>
      <w:proofErr w:type="gramStart"/>
      <w:r w:rsidRPr="00670A1D">
        <w:rPr>
          <w:rFonts w:ascii="Arial" w:eastAsia="Calibri" w:hAnsi="Arial" w:cs="Arial"/>
          <w:i/>
          <w:iCs/>
          <w:sz w:val="28"/>
          <w:szCs w:val="28"/>
          <w:lang w:val="en-ZW" w:eastAsia="en-ZW"/>
        </w:rPr>
        <w:t>law</w:t>
      </w:r>
      <w:proofErr w:type="gramEnd"/>
      <w:r w:rsidRPr="00670A1D">
        <w:rPr>
          <w:rFonts w:ascii="Arial" w:eastAsia="Calibri" w:hAnsi="Arial" w:cs="Arial"/>
          <w:i/>
          <w:iCs/>
          <w:sz w:val="28"/>
          <w:szCs w:val="28"/>
          <w:lang w:val="en-ZW" w:eastAsia="en-ZW"/>
        </w:rPr>
        <w:t xml:space="preserve"> and which are necessary in a democratic society in the interests of national security or public safety, public order … the protection of public health or morals or the protection of the rights and freedoms of others.”</w:t>
      </w:r>
    </w:p>
    <w:p w14:paraId="58935528" w14:textId="77777777" w:rsidR="00670A1D" w:rsidRPr="00670A1D" w:rsidRDefault="00670A1D" w:rsidP="00670A1D">
      <w:pPr>
        <w:numPr>
          <w:ilvl w:val="0"/>
          <w:numId w:val="9"/>
        </w:numPr>
        <w:spacing w:after="60"/>
        <w:jc w:val="both"/>
        <w:rPr>
          <w:rFonts w:ascii="Arial" w:eastAsia="Calibri" w:hAnsi="Arial" w:cs="Arial"/>
          <w:sz w:val="28"/>
          <w:szCs w:val="28"/>
          <w:lang w:eastAsia="en-ZW"/>
        </w:rPr>
      </w:pPr>
      <w:r w:rsidRPr="00670A1D">
        <w:rPr>
          <w:rFonts w:ascii="Arial" w:eastAsia="Calibri" w:hAnsi="Arial" w:cs="Arial"/>
          <w:b/>
          <w:bCs/>
          <w:sz w:val="28"/>
          <w:szCs w:val="28"/>
          <w:lang w:eastAsia="en-ZW"/>
        </w:rPr>
        <w:t>Article 10 of the African Charter on Human and Peoples’ Rights (ACHPR)</w:t>
      </w:r>
      <w:r w:rsidRPr="00670A1D">
        <w:rPr>
          <w:rFonts w:ascii="Arial" w:eastAsia="Calibri" w:hAnsi="Arial" w:cs="Arial"/>
          <w:sz w:val="28"/>
          <w:szCs w:val="28"/>
          <w:lang w:eastAsia="en-ZW"/>
        </w:rPr>
        <w:t>, which states that</w:t>
      </w:r>
    </w:p>
    <w:p w14:paraId="2736D70B" w14:textId="77777777" w:rsidR="00670A1D" w:rsidRPr="00670A1D" w:rsidRDefault="00670A1D" w:rsidP="00670A1D">
      <w:pPr>
        <w:spacing w:after="60"/>
        <w:ind w:left="442" w:right="2" w:hanging="85"/>
        <w:jc w:val="both"/>
        <w:rPr>
          <w:rFonts w:ascii="Arial" w:eastAsia="Calibri" w:hAnsi="Arial" w:cs="Arial"/>
          <w:i/>
          <w:iCs/>
          <w:sz w:val="28"/>
          <w:szCs w:val="28"/>
          <w:lang w:val="en-ZW" w:eastAsia="en-ZW"/>
        </w:rPr>
      </w:pPr>
      <w:r w:rsidRPr="00670A1D">
        <w:rPr>
          <w:rFonts w:ascii="Arial" w:eastAsia="Calibri" w:hAnsi="Arial" w:cs="Arial"/>
          <w:i/>
          <w:iCs/>
          <w:sz w:val="28"/>
          <w:szCs w:val="28"/>
          <w:lang w:val="en-ZW" w:eastAsia="en-ZW"/>
        </w:rPr>
        <w:t>“Every individual shall have the right to free association provided that he abides by the law.”</w:t>
      </w:r>
    </w:p>
    <w:p w14:paraId="7DE48FF8" w14:textId="77777777" w:rsidR="00670A1D" w:rsidRPr="00670A1D" w:rsidRDefault="00670A1D" w:rsidP="00670A1D">
      <w:pPr>
        <w:spacing w:after="60"/>
        <w:jc w:val="both"/>
        <w:rPr>
          <w:rFonts w:ascii="Arial" w:eastAsia="Calibri" w:hAnsi="Arial" w:cs="Arial"/>
          <w:sz w:val="28"/>
          <w:szCs w:val="28"/>
          <w:lang w:eastAsia="en-ZW"/>
        </w:rPr>
      </w:pPr>
      <w:r w:rsidRPr="00670A1D">
        <w:rPr>
          <w:rFonts w:ascii="Arial" w:eastAsia="Calibri" w:hAnsi="Arial" w:cs="Arial"/>
          <w:sz w:val="28"/>
          <w:szCs w:val="28"/>
          <w:lang w:eastAsia="en-ZW"/>
        </w:rPr>
        <w:t>To the extent that the Bill infringes section 58 of the Constitution by restricting freedom of association, it also infringes article 22 of the ICCPR and article 10 of the ACHPR.</w:t>
      </w:r>
    </w:p>
    <w:p w14:paraId="4474082B" w14:textId="77777777" w:rsidR="00670A1D" w:rsidRPr="00670A1D" w:rsidRDefault="00670A1D" w:rsidP="00670A1D">
      <w:pPr>
        <w:spacing w:before="120" w:after="60"/>
        <w:jc w:val="center"/>
        <w:rPr>
          <w:rFonts w:ascii="Arial" w:eastAsia="Calibri" w:hAnsi="Arial" w:cs="Arial"/>
          <w:b/>
          <w:bCs/>
          <w:sz w:val="28"/>
          <w:szCs w:val="28"/>
          <w:u w:val="single"/>
          <w:lang w:val="en-ZW" w:eastAsia="en-ZW"/>
        </w:rPr>
      </w:pPr>
      <w:r w:rsidRPr="00670A1D">
        <w:rPr>
          <w:rFonts w:ascii="Arial" w:eastAsia="Calibri" w:hAnsi="Arial" w:cs="Arial"/>
          <w:b/>
          <w:bCs/>
          <w:sz w:val="28"/>
          <w:szCs w:val="28"/>
          <w:u w:val="single"/>
          <w:lang w:val="en-ZW" w:eastAsia="en-ZW"/>
        </w:rPr>
        <w:t>Right to Freedom of Expression</w:t>
      </w:r>
    </w:p>
    <w:p w14:paraId="326A22D4" w14:textId="77777777" w:rsidR="00670A1D" w:rsidRPr="00670A1D" w:rsidRDefault="00670A1D" w:rsidP="00670A1D">
      <w:pPr>
        <w:spacing w:after="60"/>
        <w:jc w:val="both"/>
        <w:rPr>
          <w:rFonts w:ascii="Arial" w:eastAsia="Calibri" w:hAnsi="Arial" w:cs="Arial"/>
          <w:sz w:val="28"/>
          <w:szCs w:val="28"/>
          <w:lang w:eastAsia="en-ZW"/>
        </w:rPr>
      </w:pPr>
      <w:r w:rsidRPr="00670A1D">
        <w:rPr>
          <w:rFonts w:ascii="Arial" w:eastAsia="Calibri" w:hAnsi="Arial" w:cs="Arial"/>
          <w:sz w:val="28"/>
          <w:szCs w:val="28"/>
          <w:lang w:eastAsia="en-ZW"/>
        </w:rPr>
        <w:t xml:space="preserve">Human rights are interrelated and interdependent and therefore the protection of one right depends on the effective protection and promotion of other rights.  </w:t>
      </w:r>
      <w:proofErr w:type="gramStart"/>
      <w:r w:rsidRPr="00670A1D">
        <w:rPr>
          <w:rFonts w:ascii="Arial" w:eastAsia="Calibri" w:hAnsi="Arial" w:cs="Arial"/>
          <w:sz w:val="28"/>
          <w:szCs w:val="28"/>
          <w:lang w:eastAsia="en-ZW"/>
        </w:rPr>
        <w:t>So</w:t>
      </w:r>
      <w:proofErr w:type="gramEnd"/>
      <w:r w:rsidRPr="00670A1D">
        <w:rPr>
          <w:rFonts w:ascii="Arial" w:eastAsia="Calibri" w:hAnsi="Arial" w:cs="Arial"/>
          <w:sz w:val="28"/>
          <w:szCs w:val="28"/>
          <w:lang w:eastAsia="en-ZW"/>
        </w:rPr>
        <w:t xml:space="preserve"> by limiting freedom of association, the Bill will also limit freedom of expression stipulated in </w:t>
      </w:r>
      <w:r w:rsidRPr="00670A1D">
        <w:rPr>
          <w:rFonts w:ascii="Arial" w:eastAsia="Calibri" w:hAnsi="Arial" w:cs="Arial"/>
          <w:b/>
          <w:bCs/>
          <w:sz w:val="28"/>
          <w:szCs w:val="28"/>
          <w:lang w:eastAsia="en-ZW"/>
        </w:rPr>
        <w:t>section 61(1)(a) of the Constitution</w:t>
      </w:r>
      <w:r w:rsidRPr="00670A1D">
        <w:rPr>
          <w:rFonts w:ascii="Arial" w:eastAsia="Calibri" w:hAnsi="Arial" w:cs="Arial"/>
          <w:sz w:val="28"/>
          <w:szCs w:val="28"/>
          <w:lang w:eastAsia="en-ZW"/>
        </w:rPr>
        <w:t>, which states that</w:t>
      </w:r>
    </w:p>
    <w:p w14:paraId="2CC6E440" w14:textId="77777777" w:rsidR="00670A1D" w:rsidRPr="00670A1D" w:rsidRDefault="00670A1D" w:rsidP="00670A1D">
      <w:pPr>
        <w:spacing w:after="60"/>
        <w:ind w:left="442" w:right="2" w:hanging="85"/>
        <w:jc w:val="both"/>
        <w:rPr>
          <w:rFonts w:ascii="Arial" w:eastAsia="Calibri" w:hAnsi="Arial" w:cs="Arial"/>
          <w:i/>
          <w:iCs/>
          <w:sz w:val="28"/>
          <w:szCs w:val="28"/>
          <w:lang w:val="en-ZW" w:eastAsia="en-ZW"/>
        </w:rPr>
      </w:pPr>
      <w:r w:rsidRPr="00670A1D">
        <w:rPr>
          <w:rFonts w:ascii="Arial" w:eastAsia="Calibri" w:hAnsi="Arial" w:cs="Arial"/>
          <w:i/>
          <w:iCs/>
          <w:sz w:val="28"/>
          <w:szCs w:val="28"/>
          <w:lang w:val="en-ZW" w:eastAsia="en-ZW"/>
        </w:rPr>
        <w:t>“Every person has the right to freedom of expression, which includes … freedom to seek, receive and communicate ideas and other information.”</w:t>
      </w:r>
    </w:p>
    <w:p w14:paraId="652F3ECB" w14:textId="77777777" w:rsidR="00670A1D" w:rsidRPr="00670A1D" w:rsidRDefault="00670A1D" w:rsidP="00670A1D">
      <w:pPr>
        <w:spacing w:after="60"/>
        <w:jc w:val="both"/>
        <w:rPr>
          <w:rFonts w:ascii="Arial" w:eastAsia="Calibri" w:hAnsi="Arial" w:cs="Arial"/>
          <w:sz w:val="28"/>
          <w:szCs w:val="28"/>
          <w:lang w:eastAsia="en-ZW"/>
        </w:rPr>
      </w:pPr>
      <w:r w:rsidRPr="00670A1D">
        <w:rPr>
          <w:rFonts w:ascii="Arial" w:eastAsia="Calibri" w:hAnsi="Arial" w:cs="Arial"/>
          <w:sz w:val="28"/>
          <w:szCs w:val="28"/>
          <w:lang w:eastAsia="en-ZW"/>
        </w:rPr>
        <w:t xml:space="preserve">PVOs carry out their mandates through seeking receiving and communicating ideas and information </w:t>
      </w:r>
      <w:proofErr w:type="gramStart"/>
      <w:r w:rsidRPr="00670A1D">
        <w:rPr>
          <w:rFonts w:ascii="Arial" w:eastAsia="Calibri" w:hAnsi="Arial" w:cs="Arial"/>
          <w:sz w:val="28"/>
          <w:szCs w:val="28"/>
          <w:lang w:eastAsia="en-ZW"/>
        </w:rPr>
        <w:t>in order to</w:t>
      </w:r>
      <w:proofErr w:type="gramEnd"/>
      <w:r w:rsidRPr="00670A1D">
        <w:rPr>
          <w:rFonts w:ascii="Arial" w:eastAsia="Calibri" w:hAnsi="Arial" w:cs="Arial"/>
          <w:sz w:val="28"/>
          <w:szCs w:val="28"/>
          <w:lang w:eastAsia="en-ZW"/>
        </w:rPr>
        <w:t xml:space="preserve"> achieve their desired objectives.  Without freedom of </w:t>
      </w:r>
      <w:proofErr w:type="gramStart"/>
      <w:r w:rsidRPr="00670A1D">
        <w:rPr>
          <w:rFonts w:ascii="Arial" w:eastAsia="Calibri" w:hAnsi="Arial" w:cs="Arial"/>
          <w:sz w:val="28"/>
          <w:szCs w:val="28"/>
          <w:lang w:eastAsia="en-ZW"/>
        </w:rPr>
        <w:t>expression</w:t>
      </w:r>
      <w:proofErr w:type="gramEnd"/>
      <w:r w:rsidRPr="00670A1D">
        <w:rPr>
          <w:rFonts w:ascii="Arial" w:eastAsia="Calibri" w:hAnsi="Arial" w:cs="Arial"/>
          <w:sz w:val="28"/>
          <w:szCs w:val="28"/>
          <w:lang w:eastAsia="en-ZW"/>
        </w:rPr>
        <w:t xml:space="preserve"> they cannot operate or even exist.  To the extent that the Bill infringes their freedom of association, therefore, it also infringes their right to freedom of expression.</w:t>
      </w:r>
    </w:p>
    <w:p w14:paraId="6088DFE4" w14:textId="77777777" w:rsidR="00670A1D" w:rsidRPr="00670A1D" w:rsidRDefault="00670A1D" w:rsidP="00670A1D">
      <w:pPr>
        <w:spacing w:after="60"/>
        <w:jc w:val="both"/>
        <w:rPr>
          <w:rFonts w:ascii="Arial" w:eastAsia="Calibri" w:hAnsi="Arial" w:cs="Arial"/>
          <w:sz w:val="28"/>
          <w:szCs w:val="28"/>
          <w:lang w:eastAsia="en-ZW"/>
        </w:rPr>
      </w:pPr>
      <w:r w:rsidRPr="00670A1D">
        <w:rPr>
          <w:rFonts w:ascii="Arial" w:eastAsia="Calibri" w:hAnsi="Arial" w:cs="Arial"/>
          <w:sz w:val="28"/>
          <w:szCs w:val="28"/>
          <w:lang w:eastAsia="en-ZW"/>
        </w:rPr>
        <w:t>Freedom of expression is also protected by the following international instruments to which Zimbabwe is a party:</w:t>
      </w:r>
    </w:p>
    <w:p w14:paraId="7E02081D" w14:textId="77777777" w:rsidR="00670A1D" w:rsidRPr="00670A1D" w:rsidRDefault="00670A1D" w:rsidP="00670A1D">
      <w:pPr>
        <w:numPr>
          <w:ilvl w:val="0"/>
          <w:numId w:val="9"/>
        </w:numPr>
        <w:spacing w:after="60"/>
        <w:jc w:val="both"/>
        <w:rPr>
          <w:rFonts w:ascii="Arial" w:eastAsia="Calibri" w:hAnsi="Arial" w:cs="Arial"/>
          <w:sz w:val="28"/>
          <w:szCs w:val="28"/>
          <w:lang w:eastAsia="en-ZW"/>
        </w:rPr>
      </w:pPr>
      <w:r w:rsidRPr="00670A1D">
        <w:rPr>
          <w:rFonts w:ascii="Arial" w:eastAsia="Calibri" w:hAnsi="Arial" w:cs="Arial"/>
          <w:b/>
          <w:bCs/>
          <w:sz w:val="28"/>
          <w:szCs w:val="28"/>
          <w:lang w:eastAsia="en-ZW"/>
        </w:rPr>
        <w:t>Article 19 of the International Covenant on Civil and Political Rights</w:t>
      </w:r>
      <w:r w:rsidRPr="00670A1D">
        <w:rPr>
          <w:rFonts w:ascii="Arial" w:eastAsia="Calibri" w:hAnsi="Arial" w:cs="Arial"/>
          <w:sz w:val="28"/>
          <w:szCs w:val="28"/>
          <w:lang w:eastAsia="en-ZW"/>
        </w:rPr>
        <w:t>, which states that</w:t>
      </w:r>
    </w:p>
    <w:p w14:paraId="2EFE3C05" w14:textId="77777777" w:rsidR="00670A1D" w:rsidRPr="00670A1D" w:rsidRDefault="00670A1D" w:rsidP="00670A1D">
      <w:pPr>
        <w:spacing w:after="60"/>
        <w:ind w:left="442" w:right="2" w:hanging="85"/>
        <w:jc w:val="both"/>
        <w:rPr>
          <w:rFonts w:ascii="Arial" w:eastAsia="Calibri" w:hAnsi="Arial" w:cs="Arial"/>
          <w:i/>
          <w:iCs/>
          <w:sz w:val="28"/>
          <w:szCs w:val="28"/>
          <w:lang w:val="en-ZW" w:eastAsia="en-ZW"/>
        </w:rPr>
      </w:pPr>
      <w:r w:rsidRPr="00670A1D">
        <w:rPr>
          <w:rFonts w:ascii="Arial" w:eastAsia="Calibri" w:hAnsi="Arial" w:cs="Arial"/>
          <w:i/>
          <w:iCs/>
          <w:sz w:val="28"/>
          <w:szCs w:val="28"/>
          <w:lang w:val="en-ZW" w:eastAsia="en-ZW"/>
        </w:rPr>
        <w:t xml:space="preserve">“Everyone shall have the right to hold opinions without interference … Everyone shall have the right to freedom of </w:t>
      </w:r>
      <w:proofErr w:type="gramStart"/>
      <w:r w:rsidRPr="00670A1D">
        <w:rPr>
          <w:rFonts w:ascii="Arial" w:eastAsia="Calibri" w:hAnsi="Arial" w:cs="Arial"/>
          <w:i/>
          <w:iCs/>
          <w:sz w:val="28"/>
          <w:szCs w:val="28"/>
          <w:lang w:val="en-ZW" w:eastAsia="en-ZW"/>
        </w:rPr>
        <w:t>expression;  this</w:t>
      </w:r>
      <w:proofErr w:type="gramEnd"/>
      <w:r w:rsidRPr="00670A1D">
        <w:rPr>
          <w:rFonts w:ascii="Arial" w:eastAsia="Calibri" w:hAnsi="Arial" w:cs="Arial"/>
          <w:i/>
          <w:iCs/>
          <w:sz w:val="28"/>
          <w:szCs w:val="28"/>
          <w:lang w:val="en-ZW" w:eastAsia="en-ZW"/>
        </w:rPr>
        <w:t xml:space="preserve"> right shall include freedom to seek, receive and impart information and ideas of all kinds, regardless of frontiers, either orally, in writing or in print, in the form of art, or through any other media of his choice.”</w:t>
      </w:r>
    </w:p>
    <w:p w14:paraId="6A514C7A" w14:textId="77777777" w:rsidR="00670A1D" w:rsidRPr="00670A1D" w:rsidRDefault="00670A1D" w:rsidP="00670A1D">
      <w:pPr>
        <w:numPr>
          <w:ilvl w:val="0"/>
          <w:numId w:val="9"/>
        </w:numPr>
        <w:spacing w:after="60"/>
        <w:jc w:val="both"/>
        <w:rPr>
          <w:rFonts w:ascii="Arial" w:eastAsia="Calibri" w:hAnsi="Arial" w:cs="Arial"/>
          <w:sz w:val="28"/>
          <w:szCs w:val="28"/>
          <w:lang w:eastAsia="en-ZW"/>
        </w:rPr>
      </w:pPr>
      <w:r w:rsidRPr="00670A1D">
        <w:rPr>
          <w:rFonts w:ascii="Arial" w:eastAsia="Calibri" w:hAnsi="Arial" w:cs="Arial"/>
          <w:b/>
          <w:bCs/>
          <w:sz w:val="28"/>
          <w:szCs w:val="28"/>
          <w:lang w:eastAsia="en-ZW"/>
        </w:rPr>
        <w:lastRenderedPageBreak/>
        <w:t>Article 9 of the</w:t>
      </w:r>
      <w:r w:rsidRPr="00670A1D">
        <w:rPr>
          <w:rFonts w:ascii="Arial" w:eastAsia="Calibri" w:hAnsi="Arial" w:cs="Arial"/>
          <w:sz w:val="28"/>
          <w:szCs w:val="28"/>
          <w:lang w:eastAsia="en-ZW"/>
        </w:rPr>
        <w:t xml:space="preserve"> </w:t>
      </w:r>
      <w:r w:rsidRPr="00670A1D">
        <w:rPr>
          <w:rFonts w:ascii="Arial" w:eastAsia="Calibri" w:hAnsi="Arial" w:cs="Arial"/>
          <w:b/>
          <w:bCs/>
          <w:sz w:val="28"/>
          <w:szCs w:val="28"/>
          <w:lang w:eastAsia="en-ZW"/>
        </w:rPr>
        <w:t>African Charter on Human and Peoples’ Rights</w:t>
      </w:r>
      <w:r w:rsidRPr="00670A1D">
        <w:rPr>
          <w:rFonts w:ascii="Arial" w:eastAsia="Calibri" w:hAnsi="Arial" w:cs="Arial"/>
          <w:sz w:val="28"/>
          <w:szCs w:val="28"/>
          <w:lang w:eastAsia="en-ZW"/>
        </w:rPr>
        <w:t>, which states that</w:t>
      </w:r>
    </w:p>
    <w:p w14:paraId="4BEFDB28" w14:textId="77777777" w:rsidR="00670A1D" w:rsidRPr="00670A1D" w:rsidRDefault="00670A1D" w:rsidP="00670A1D">
      <w:pPr>
        <w:spacing w:after="60"/>
        <w:ind w:left="442" w:right="2" w:hanging="85"/>
        <w:jc w:val="both"/>
        <w:rPr>
          <w:rFonts w:ascii="Arial" w:eastAsia="Calibri" w:hAnsi="Arial" w:cs="Arial"/>
          <w:i/>
          <w:iCs/>
          <w:sz w:val="28"/>
          <w:szCs w:val="28"/>
          <w:lang w:val="en-ZW" w:eastAsia="en-ZW"/>
        </w:rPr>
      </w:pPr>
      <w:r w:rsidRPr="00670A1D">
        <w:rPr>
          <w:rFonts w:ascii="Arial" w:eastAsia="Calibri" w:hAnsi="Arial" w:cs="Arial"/>
          <w:i/>
          <w:iCs/>
          <w:sz w:val="28"/>
          <w:szCs w:val="28"/>
          <w:lang w:val="en-ZW" w:eastAsia="en-ZW"/>
        </w:rPr>
        <w:t>“Every individual shall have the right to receive information … Every individual shall have the right to express and disseminate his opinions within the law.”</w:t>
      </w:r>
    </w:p>
    <w:p w14:paraId="4BB76A84" w14:textId="77777777" w:rsidR="00670A1D" w:rsidRPr="00670A1D" w:rsidRDefault="00670A1D" w:rsidP="00670A1D">
      <w:pPr>
        <w:spacing w:after="60"/>
        <w:jc w:val="both"/>
        <w:rPr>
          <w:rFonts w:ascii="Arial" w:eastAsia="Calibri" w:hAnsi="Arial" w:cs="Arial"/>
          <w:sz w:val="28"/>
          <w:szCs w:val="28"/>
          <w:lang w:eastAsia="en-ZW"/>
        </w:rPr>
      </w:pPr>
      <w:r w:rsidRPr="00670A1D">
        <w:rPr>
          <w:rFonts w:ascii="Arial" w:eastAsia="Calibri" w:hAnsi="Arial" w:cs="Arial"/>
          <w:sz w:val="28"/>
          <w:szCs w:val="28"/>
          <w:lang w:eastAsia="en-ZW"/>
        </w:rPr>
        <w:t>These articles are also infringed by the Bill.</w:t>
      </w:r>
    </w:p>
    <w:p w14:paraId="567E33C0" w14:textId="77777777" w:rsidR="00670A1D" w:rsidRPr="00670A1D" w:rsidRDefault="00670A1D" w:rsidP="00670A1D">
      <w:pPr>
        <w:spacing w:before="120" w:after="60"/>
        <w:jc w:val="center"/>
        <w:rPr>
          <w:rFonts w:ascii="Arial" w:eastAsia="Calibri" w:hAnsi="Arial" w:cs="Arial"/>
          <w:b/>
          <w:bCs/>
          <w:sz w:val="28"/>
          <w:szCs w:val="28"/>
          <w:u w:val="single"/>
          <w:lang w:val="en-ZW" w:eastAsia="en-ZW"/>
        </w:rPr>
      </w:pPr>
      <w:r w:rsidRPr="00670A1D">
        <w:rPr>
          <w:rFonts w:ascii="Arial" w:eastAsia="Calibri" w:hAnsi="Arial" w:cs="Arial"/>
          <w:b/>
          <w:bCs/>
          <w:sz w:val="28"/>
          <w:szCs w:val="28"/>
          <w:u w:val="single"/>
          <w:lang w:val="en-ZW" w:eastAsia="en-ZW"/>
        </w:rPr>
        <w:t>Right to Administrative Justice (Fair Administrative Conduct)</w:t>
      </w:r>
    </w:p>
    <w:p w14:paraId="429438DF" w14:textId="77777777" w:rsidR="00670A1D" w:rsidRPr="00670A1D" w:rsidRDefault="00670A1D" w:rsidP="00670A1D">
      <w:pPr>
        <w:spacing w:after="60"/>
        <w:jc w:val="both"/>
        <w:rPr>
          <w:rFonts w:ascii="Arial" w:eastAsia="Calibri" w:hAnsi="Arial" w:cs="Arial"/>
          <w:sz w:val="28"/>
          <w:szCs w:val="28"/>
          <w:lang w:eastAsia="en-ZW"/>
        </w:rPr>
      </w:pPr>
      <w:r w:rsidRPr="00670A1D">
        <w:rPr>
          <w:rFonts w:ascii="Arial" w:eastAsia="Calibri" w:hAnsi="Arial" w:cs="Arial"/>
          <w:sz w:val="28"/>
          <w:szCs w:val="28"/>
          <w:lang w:eastAsia="en-ZW"/>
        </w:rPr>
        <w:t>In our earlier Bill Watches we noted that the Bill and the PVO Act itself will allow arbitrary decisions regarding PVOs to be made by the Minister and Registrar.  For example:</w:t>
      </w:r>
    </w:p>
    <w:p w14:paraId="4B56A0F9" w14:textId="77777777" w:rsidR="00670A1D" w:rsidRPr="00670A1D" w:rsidRDefault="00670A1D" w:rsidP="00670A1D">
      <w:pPr>
        <w:numPr>
          <w:ilvl w:val="0"/>
          <w:numId w:val="9"/>
        </w:numPr>
        <w:spacing w:after="60"/>
        <w:jc w:val="both"/>
        <w:rPr>
          <w:rFonts w:ascii="Arial" w:eastAsia="Calibri" w:hAnsi="Arial" w:cs="Arial"/>
          <w:i/>
          <w:iCs/>
          <w:sz w:val="28"/>
          <w:szCs w:val="28"/>
          <w:lang w:eastAsia="en-ZW"/>
        </w:rPr>
      </w:pPr>
      <w:r w:rsidRPr="00670A1D">
        <w:rPr>
          <w:rFonts w:ascii="Arial" w:eastAsia="Calibri" w:hAnsi="Arial" w:cs="Arial"/>
          <w:sz w:val="28"/>
          <w:szCs w:val="28"/>
          <w:lang w:eastAsia="en-ZW"/>
        </w:rPr>
        <w:t xml:space="preserve">Under section 18 </w:t>
      </w:r>
      <w:r w:rsidRPr="00670A1D">
        <w:rPr>
          <w:rFonts w:ascii="Arial" w:eastAsia="Calibri" w:hAnsi="Arial" w:cs="Arial"/>
          <w:sz w:val="28"/>
          <w:szCs w:val="28"/>
          <w:lang w:val="en-ZW" w:eastAsia="en-ZW"/>
        </w:rPr>
        <w:t>of</w:t>
      </w:r>
      <w:r w:rsidRPr="00670A1D">
        <w:rPr>
          <w:rFonts w:ascii="Arial" w:eastAsia="Calibri" w:hAnsi="Arial" w:cs="Arial"/>
          <w:sz w:val="28"/>
          <w:szCs w:val="28"/>
          <w:lang w:eastAsia="en-ZW"/>
        </w:rPr>
        <w:t xml:space="preserve"> the Act, the Registrar can determine that branches of PVOs are independent PVOs if he or she thinks they are not under the control of their parent PVO. Such a determination has the effect of rendering the branch illegal (because it is not registered) and it can be made without consulting the parent PVO or the branch concerned, and without affording them an opportunity to make representations.</w:t>
      </w:r>
    </w:p>
    <w:p w14:paraId="556A41C1" w14:textId="77777777" w:rsidR="00670A1D" w:rsidRPr="00670A1D" w:rsidRDefault="00670A1D" w:rsidP="00670A1D">
      <w:pPr>
        <w:numPr>
          <w:ilvl w:val="0"/>
          <w:numId w:val="9"/>
        </w:numPr>
        <w:spacing w:after="60"/>
        <w:jc w:val="both"/>
        <w:rPr>
          <w:rFonts w:ascii="Arial" w:eastAsia="Calibri" w:hAnsi="Arial" w:cs="Arial"/>
          <w:sz w:val="28"/>
          <w:szCs w:val="28"/>
          <w:lang w:eastAsia="en-ZW"/>
        </w:rPr>
      </w:pPr>
      <w:r w:rsidRPr="00670A1D">
        <w:rPr>
          <w:rFonts w:ascii="Arial" w:eastAsia="Calibri" w:hAnsi="Arial" w:cs="Arial"/>
          <w:sz w:val="28"/>
          <w:szCs w:val="28"/>
          <w:lang w:eastAsia="en-ZW"/>
        </w:rPr>
        <w:t xml:space="preserve">Under section 21 of the Act, as amended by clause 7 of the Bill, the </w:t>
      </w:r>
      <w:r w:rsidRPr="00670A1D">
        <w:rPr>
          <w:rFonts w:ascii="Arial" w:eastAsia="Calibri" w:hAnsi="Arial" w:cs="Arial"/>
          <w:sz w:val="28"/>
          <w:szCs w:val="28"/>
          <w:lang w:val="en-ZW" w:eastAsia="en-ZW"/>
        </w:rPr>
        <w:t xml:space="preserve">committee </w:t>
      </w:r>
      <w:r w:rsidRPr="00670A1D">
        <w:rPr>
          <w:rFonts w:ascii="Arial" w:eastAsia="Calibri" w:hAnsi="Arial" w:cs="Arial"/>
          <w:i/>
          <w:iCs/>
          <w:sz w:val="28"/>
          <w:szCs w:val="28"/>
          <w:lang w:eastAsia="en-ZW"/>
        </w:rPr>
        <w:t>[often called a Board</w:t>
      </w:r>
      <w:r w:rsidRPr="00670A1D">
        <w:rPr>
          <w:rFonts w:ascii="Arial" w:eastAsia="Calibri" w:hAnsi="Arial" w:cs="Arial"/>
          <w:sz w:val="28"/>
          <w:szCs w:val="28"/>
          <w:lang w:eastAsia="en-ZW"/>
        </w:rPr>
        <w:t>] of a registered PVO can be suspended by the Minister and, if the suspension lasts for more than 30 days, banned from being re-elected, without being given a chance to contest their suspension.  Pending a court decision on the validity of the suspension, the Minister will be empowered to appoint a trustee to run the affairs of the PVO.</w:t>
      </w:r>
    </w:p>
    <w:p w14:paraId="68696606" w14:textId="77777777" w:rsidR="00670A1D" w:rsidRPr="00670A1D" w:rsidRDefault="00670A1D" w:rsidP="00670A1D">
      <w:pPr>
        <w:numPr>
          <w:ilvl w:val="0"/>
          <w:numId w:val="9"/>
        </w:numPr>
        <w:spacing w:after="60"/>
        <w:jc w:val="both"/>
        <w:rPr>
          <w:rFonts w:ascii="Arial" w:eastAsia="Calibri" w:hAnsi="Arial" w:cs="Arial"/>
          <w:sz w:val="28"/>
          <w:szCs w:val="28"/>
          <w:lang w:eastAsia="en-ZW"/>
        </w:rPr>
      </w:pPr>
      <w:r w:rsidRPr="00670A1D">
        <w:rPr>
          <w:rFonts w:ascii="Arial" w:eastAsia="Calibri" w:hAnsi="Arial" w:cs="Arial"/>
          <w:sz w:val="28"/>
          <w:szCs w:val="28"/>
          <w:lang w:eastAsia="en-ZW"/>
        </w:rPr>
        <w:t xml:space="preserve">Under clause 2 of the Bill the Minister will be able to extend the application of the Act to cover institutions, bodies, </w:t>
      </w:r>
      <w:proofErr w:type="gramStart"/>
      <w:r w:rsidRPr="00670A1D">
        <w:rPr>
          <w:rFonts w:ascii="Arial" w:eastAsia="Calibri" w:hAnsi="Arial" w:cs="Arial"/>
          <w:sz w:val="28"/>
          <w:szCs w:val="28"/>
          <w:lang w:eastAsia="en-ZW"/>
        </w:rPr>
        <w:t>associations</w:t>
      </w:r>
      <w:proofErr w:type="gramEnd"/>
      <w:r w:rsidRPr="00670A1D">
        <w:rPr>
          <w:rFonts w:ascii="Arial" w:eastAsia="Calibri" w:hAnsi="Arial" w:cs="Arial"/>
          <w:sz w:val="28"/>
          <w:szCs w:val="28"/>
          <w:lang w:eastAsia="en-ZW"/>
        </w:rPr>
        <w:t xml:space="preserve"> and other persons that the Minister declares in regulations to be vulnerable to misuse by terrorist organisations, or at high risk of being misused by terrorist organisations.  The persons covered by a Ministerial declaration will have to register as PVOs under the Act and will be subject not only to the obligations laid down in the Act but also to any additional requirements the Minister may specify in regulations.  The Minister will not be obliged to give notice to the persons before making such a declaration, nor will he or she have to invite them to make representations.</w:t>
      </w:r>
    </w:p>
    <w:p w14:paraId="2E7BD703" w14:textId="77777777" w:rsidR="00670A1D" w:rsidRPr="00670A1D" w:rsidRDefault="00670A1D" w:rsidP="00670A1D">
      <w:pPr>
        <w:numPr>
          <w:ilvl w:val="0"/>
          <w:numId w:val="9"/>
        </w:numPr>
        <w:spacing w:after="60"/>
        <w:jc w:val="both"/>
        <w:rPr>
          <w:rFonts w:ascii="Arial" w:eastAsia="Calibri" w:hAnsi="Arial" w:cs="Arial"/>
          <w:sz w:val="28"/>
          <w:szCs w:val="28"/>
          <w:lang w:eastAsia="en-ZW"/>
        </w:rPr>
      </w:pPr>
      <w:r w:rsidRPr="00670A1D">
        <w:rPr>
          <w:rFonts w:ascii="Arial" w:eastAsia="Calibri" w:hAnsi="Arial" w:cs="Arial"/>
          <w:sz w:val="28"/>
          <w:szCs w:val="28"/>
          <w:lang w:eastAsia="en-ZW"/>
        </w:rPr>
        <w:t>Under a new section 22 which clause 8 of the Bill will insert into the Act, the Minister will be required to assess the vulnerability of PVOs and similar organisations to being used for money laundering and terrorist financing.  The assessment will be done without any involvement of PVOs, and there will be no appeal against the Minister’s decision.  In this respect the new section is contrary to recommendations of the Financial Action Task Force (FATF).</w:t>
      </w:r>
    </w:p>
    <w:p w14:paraId="5FF457F8" w14:textId="77777777" w:rsidR="00670A1D" w:rsidRPr="00670A1D" w:rsidRDefault="00670A1D" w:rsidP="00670A1D">
      <w:pPr>
        <w:numPr>
          <w:ilvl w:val="0"/>
          <w:numId w:val="9"/>
        </w:numPr>
        <w:spacing w:after="60"/>
        <w:jc w:val="both"/>
        <w:rPr>
          <w:rFonts w:ascii="Arial" w:eastAsia="Calibri" w:hAnsi="Arial" w:cs="Arial"/>
          <w:sz w:val="28"/>
          <w:szCs w:val="28"/>
          <w:lang w:eastAsia="en-ZW"/>
        </w:rPr>
      </w:pPr>
      <w:r w:rsidRPr="00670A1D">
        <w:rPr>
          <w:rFonts w:ascii="Arial" w:eastAsia="Calibri" w:hAnsi="Arial" w:cs="Arial"/>
          <w:sz w:val="28"/>
          <w:szCs w:val="28"/>
          <w:lang w:eastAsia="en-ZW"/>
        </w:rPr>
        <w:t xml:space="preserve">Appeals against the Registrar’s refusal to register PVOs or a decision to cancel the registration of a PVO will be made to the Minister under a new </w:t>
      </w:r>
      <w:r w:rsidRPr="00670A1D">
        <w:rPr>
          <w:rFonts w:ascii="Arial" w:eastAsia="Calibri" w:hAnsi="Arial" w:cs="Arial"/>
          <w:sz w:val="28"/>
          <w:szCs w:val="28"/>
          <w:lang w:eastAsia="en-ZW"/>
        </w:rPr>
        <w:lastRenderedPageBreak/>
        <w:t>section 14 to be inserted into the Act by clause 6A of the Bill.  The Minister’s powers under the new section will be very limited.  Unlike the existing section, which allows the Minister to confirm the decision appealed against or to give such other decision as he or she considers should have been given, the new provision will restrict the Minister to exercising review powers:  he or she will be allowed to set aside a decision only on procedural grounds, for example if the Registrar has shown bias or malice, or has failed to take relevant factors into account, or if the decision was grossly unreasonable.</w:t>
      </w:r>
    </w:p>
    <w:p w14:paraId="3BDFA2AE" w14:textId="77777777" w:rsidR="00670A1D" w:rsidRPr="00670A1D" w:rsidRDefault="00670A1D" w:rsidP="00670A1D">
      <w:pPr>
        <w:spacing w:after="60"/>
        <w:jc w:val="both"/>
        <w:rPr>
          <w:rFonts w:ascii="Arial" w:eastAsia="Calibri" w:hAnsi="Arial" w:cs="Arial"/>
          <w:sz w:val="28"/>
          <w:szCs w:val="28"/>
          <w:lang w:eastAsia="en-ZW"/>
        </w:rPr>
      </w:pPr>
      <w:r w:rsidRPr="00670A1D">
        <w:rPr>
          <w:rFonts w:ascii="Arial" w:eastAsia="Calibri" w:hAnsi="Arial" w:cs="Arial"/>
          <w:sz w:val="28"/>
          <w:szCs w:val="28"/>
          <w:lang w:eastAsia="en-ZW"/>
        </w:rPr>
        <w:t xml:space="preserve">All these decisions, we said in our earlier Bill Watches, violate section 68 of the Constitution which guarantees to everyone, including PVOs, the right to procedurally fair administrative action.  We also noted that they violate the Administrative Justice Act, an Act that provides for the right to administrative conduct that is lawful, </w:t>
      </w:r>
      <w:proofErr w:type="gramStart"/>
      <w:r w:rsidRPr="00670A1D">
        <w:rPr>
          <w:rFonts w:ascii="Arial" w:eastAsia="Calibri" w:hAnsi="Arial" w:cs="Arial"/>
          <w:sz w:val="28"/>
          <w:szCs w:val="28"/>
          <w:lang w:eastAsia="en-ZW"/>
        </w:rPr>
        <w:t>reasonable</w:t>
      </w:r>
      <w:proofErr w:type="gramEnd"/>
      <w:r w:rsidRPr="00670A1D">
        <w:rPr>
          <w:rFonts w:ascii="Arial" w:eastAsia="Calibri" w:hAnsi="Arial" w:cs="Arial"/>
          <w:sz w:val="28"/>
          <w:szCs w:val="28"/>
          <w:lang w:eastAsia="en-ZW"/>
        </w:rPr>
        <w:t xml:space="preserve"> and procedurally fair.</w:t>
      </w:r>
    </w:p>
    <w:p w14:paraId="0D70C208" w14:textId="77777777" w:rsidR="00670A1D" w:rsidRPr="00670A1D" w:rsidRDefault="00670A1D" w:rsidP="00670A1D">
      <w:pPr>
        <w:spacing w:after="60"/>
        <w:jc w:val="both"/>
        <w:rPr>
          <w:rFonts w:ascii="Arial" w:eastAsia="Calibri" w:hAnsi="Arial" w:cs="Arial"/>
          <w:sz w:val="28"/>
          <w:szCs w:val="28"/>
          <w:lang w:eastAsia="en-ZW"/>
        </w:rPr>
      </w:pPr>
      <w:r w:rsidRPr="00670A1D">
        <w:rPr>
          <w:rFonts w:ascii="Arial" w:eastAsia="Calibri" w:hAnsi="Arial" w:cs="Arial"/>
          <w:sz w:val="28"/>
          <w:szCs w:val="28"/>
          <w:lang w:eastAsia="en-ZW"/>
        </w:rPr>
        <w:t>The decisions also violate the following international instruments to which Zimbabwe is a party:</w:t>
      </w:r>
    </w:p>
    <w:p w14:paraId="39D0780F" w14:textId="77777777" w:rsidR="00670A1D" w:rsidRPr="00670A1D" w:rsidRDefault="00670A1D" w:rsidP="00670A1D">
      <w:pPr>
        <w:numPr>
          <w:ilvl w:val="0"/>
          <w:numId w:val="9"/>
        </w:numPr>
        <w:spacing w:after="60"/>
        <w:jc w:val="both"/>
        <w:rPr>
          <w:rFonts w:ascii="Arial" w:eastAsia="Calibri" w:hAnsi="Arial" w:cs="Arial"/>
          <w:sz w:val="28"/>
          <w:szCs w:val="28"/>
          <w:lang w:eastAsia="en-ZW"/>
        </w:rPr>
      </w:pPr>
      <w:r w:rsidRPr="00670A1D">
        <w:rPr>
          <w:rFonts w:ascii="Arial" w:eastAsia="Calibri" w:hAnsi="Arial" w:cs="Arial"/>
          <w:b/>
          <w:bCs/>
          <w:sz w:val="28"/>
          <w:szCs w:val="28"/>
          <w:lang w:eastAsia="en-ZW"/>
        </w:rPr>
        <w:t>Article 26 of the</w:t>
      </w:r>
      <w:r w:rsidRPr="00670A1D">
        <w:rPr>
          <w:rFonts w:ascii="Arial" w:eastAsia="Calibri" w:hAnsi="Arial" w:cs="Arial"/>
          <w:sz w:val="28"/>
          <w:szCs w:val="28"/>
          <w:lang w:eastAsia="en-ZW"/>
        </w:rPr>
        <w:t xml:space="preserve"> </w:t>
      </w:r>
      <w:r w:rsidRPr="00670A1D">
        <w:rPr>
          <w:rFonts w:ascii="Arial" w:eastAsia="Calibri" w:hAnsi="Arial" w:cs="Arial"/>
          <w:b/>
          <w:bCs/>
          <w:sz w:val="28"/>
          <w:szCs w:val="28"/>
          <w:lang w:eastAsia="en-ZW"/>
        </w:rPr>
        <w:t>International Covenant on Civil and Political Rights</w:t>
      </w:r>
      <w:r w:rsidRPr="00670A1D">
        <w:rPr>
          <w:rFonts w:ascii="Arial" w:eastAsia="Calibri" w:hAnsi="Arial" w:cs="Arial"/>
          <w:sz w:val="28"/>
          <w:szCs w:val="28"/>
          <w:lang w:eastAsia="en-ZW"/>
        </w:rPr>
        <w:t>, which states that</w:t>
      </w:r>
    </w:p>
    <w:p w14:paraId="0D9AB869" w14:textId="77777777" w:rsidR="00670A1D" w:rsidRPr="00670A1D" w:rsidRDefault="00670A1D" w:rsidP="00670A1D">
      <w:pPr>
        <w:spacing w:after="60"/>
        <w:ind w:left="442" w:right="2" w:hanging="85"/>
        <w:jc w:val="both"/>
        <w:rPr>
          <w:rFonts w:ascii="Arial" w:eastAsia="Calibri" w:hAnsi="Arial" w:cs="Arial"/>
          <w:i/>
          <w:iCs/>
          <w:sz w:val="28"/>
          <w:szCs w:val="28"/>
          <w:lang w:val="en-ZW" w:eastAsia="en-ZW"/>
        </w:rPr>
      </w:pPr>
      <w:r w:rsidRPr="00670A1D">
        <w:rPr>
          <w:rFonts w:ascii="Arial" w:eastAsia="Calibri" w:hAnsi="Arial" w:cs="Arial"/>
          <w:i/>
          <w:iCs/>
          <w:sz w:val="28"/>
          <w:szCs w:val="28"/>
          <w:lang w:val="en-ZW" w:eastAsia="en-ZW"/>
        </w:rPr>
        <w:t>“All persons are equal before the law and are entitled without any discrimination to the equal protection of the law.”</w:t>
      </w:r>
    </w:p>
    <w:p w14:paraId="03A14946" w14:textId="77777777" w:rsidR="00670A1D" w:rsidRPr="00670A1D" w:rsidRDefault="00670A1D" w:rsidP="00670A1D">
      <w:pPr>
        <w:numPr>
          <w:ilvl w:val="0"/>
          <w:numId w:val="9"/>
        </w:numPr>
        <w:spacing w:after="60"/>
        <w:jc w:val="both"/>
        <w:rPr>
          <w:rFonts w:ascii="Arial" w:eastAsia="Calibri" w:hAnsi="Arial" w:cs="Arial"/>
          <w:sz w:val="28"/>
          <w:szCs w:val="28"/>
          <w:lang w:eastAsia="en-ZW"/>
        </w:rPr>
      </w:pPr>
      <w:r w:rsidRPr="00670A1D">
        <w:rPr>
          <w:rFonts w:ascii="Arial" w:eastAsia="Calibri" w:hAnsi="Arial" w:cs="Arial"/>
          <w:b/>
          <w:bCs/>
          <w:sz w:val="28"/>
          <w:szCs w:val="28"/>
          <w:lang w:eastAsia="en-ZW"/>
        </w:rPr>
        <w:t>Article 3 of the</w:t>
      </w:r>
      <w:r w:rsidRPr="00670A1D">
        <w:rPr>
          <w:rFonts w:ascii="Arial" w:eastAsia="Calibri" w:hAnsi="Arial" w:cs="Arial"/>
          <w:sz w:val="28"/>
          <w:szCs w:val="28"/>
          <w:lang w:eastAsia="en-ZW"/>
        </w:rPr>
        <w:t xml:space="preserve"> </w:t>
      </w:r>
      <w:r w:rsidRPr="00670A1D">
        <w:rPr>
          <w:rFonts w:ascii="Arial" w:eastAsia="Calibri" w:hAnsi="Arial" w:cs="Arial"/>
          <w:b/>
          <w:bCs/>
          <w:sz w:val="28"/>
          <w:szCs w:val="28"/>
          <w:lang w:eastAsia="en-ZW"/>
        </w:rPr>
        <w:t>African Charter on Human and Peoples’ Rights (ACHPR)</w:t>
      </w:r>
      <w:r w:rsidRPr="00670A1D">
        <w:rPr>
          <w:rFonts w:ascii="Arial" w:eastAsia="Calibri" w:hAnsi="Arial" w:cs="Arial"/>
          <w:sz w:val="28"/>
          <w:szCs w:val="28"/>
          <w:lang w:eastAsia="en-ZW"/>
        </w:rPr>
        <w:t>, which states that</w:t>
      </w:r>
    </w:p>
    <w:p w14:paraId="5D84AD96" w14:textId="77777777" w:rsidR="00670A1D" w:rsidRPr="00670A1D" w:rsidRDefault="00670A1D" w:rsidP="00670A1D">
      <w:pPr>
        <w:spacing w:after="60"/>
        <w:ind w:left="442" w:right="2" w:hanging="85"/>
        <w:jc w:val="both"/>
        <w:rPr>
          <w:rFonts w:ascii="Arial" w:eastAsia="Calibri" w:hAnsi="Arial" w:cs="Arial"/>
          <w:i/>
          <w:iCs/>
          <w:sz w:val="28"/>
          <w:szCs w:val="28"/>
          <w:lang w:val="en-ZW" w:eastAsia="en-ZW"/>
        </w:rPr>
      </w:pPr>
      <w:r w:rsidRPr="00670A1D">
        <w:rPr>
          <w:rFonts w:ascii="Arial" w:eastAsia="Calibri" w:hAnsi="Arial" w:cs="Arial"/>
          <w:i/>
          <w:iCs/>
          <w:sz w:val="28"/>
          <w:szCs w:val="28"/>
          <w:lang w:val="en-ZW" w:eastAsia="en-ZW"/>
        </w:rPr>
        <w:t>“Every individual shall be equal before the law … Every individual shall be entitled to equal protection of the law.”</w:t>
      </w:r>
    </w:p>
    <w:p w14:paraId="4604454F" w14:textId="77777777" w:rsidR="00670A1D" w:rsidRPr="00670A1D" w:rsidRDefault="00670A1D" w:rsidP="00670A1D">
      <w:pPr>
        <w:numPr>
          <w:ilvl w:val="0"/>
          <w:numId w:val="9"/>
        </w:numPr>
        <w:spacing w:after="60"/>
        <w:jc w:val="both"/>
        <w:rPr>
          <w:rFonts w:ascii="Arial" w:eastAsia="Calibri" w:hAnsi="Arial" w:cs="Arial"/>
          <w:sz w:val="28"/>
          <w:szCs w:val="28"/>
          <w:lang w:eastAsia="en-ZW"/>
        </w:rPr>
      </w:pPr>
      <w:r w:rsidRPr="00670A1D">
        <w:rPr>
          <w:rFonts w:ascii="Arial" w:eastAsia="Calibri" w:hAnsi="Arial" w:cs="Arial"/>
          <w:b/>
          <w:bCs/>
          <w:sz w:val="28"/>
          <w:szCs w:val="28"/>
          <w:lang w:eastAsia="en-ZW"/>
        </w:rPr>
        <w:t>Article 7 of the ACHPR</w:t>
      </w:r>
      <w:r w:rsidRPr="00670A1D">
        <w:rPr>
          <w:rFonts w:ascii="Arial" w:eastAsia="Calibri" w:hAnsi="Arial" w:cs="Arial"/>
          <w:sz w:val="28"/>
          <w:szCs w:val="28"/>
          <w:lang w:eastAsia="en-ZW"/>
        </w:rPr>
        <w:t>, which states that</w:t>
      </w:r>
    </w:p>
    <w:p w14:paraId="2CE3BE2B" w14:textId="77777777" w:rsidR="00670A1D" w:rsidRPr="00670A1D" w:rsidRDefault="00670A1D" w:rsidP="00670A1D">
      <w:pPr>
        <w:spacing w:after="60"/>
        <w:ind w:left="442" w:right="2" w:hanging="85"/>
        <w:jc w:val="both"/>
        <w:rPr>
          <w:rFonts w:ascii="Arial" w:eastAsia="Calibri" w:hAnsi="Arial" w:cs="Arial"/>
          <w:i/>
          <w:iCs/>
          <w:sz w:val="28"/>
          <w:szCs w:val="28"/>
          <w:lang w:val="en-ZW" w:eastAsia="en-ZW"/>
        </w:rPr>
      </w:pPr>
      <w:r w:rsidRPr="00670A1D">
        <w:rPr>
          <w:rFonts w:ascii="Arial" w:eastAsia="Calibri" w:hAnsi="Arial" w:cs="Arial"/>
          <w:i/>
          <w:iCs/>
          <w:sz w:val="28"/>
          <w:szCs w:val="28"/>
          <w:lang w:val="en-ZW" w:eastAsia="en-ZW"/>
        </w:rPr>
        <w:t xml:space="preserve">“Every individual shall have the right to have his cause heard.  </w:t>
      </w:r>
      <w:r w:rsidRPr="00670A1D">
        <w:rPr>
          <w:rFonts w:ascii="Arial" w:eastAsia="Calibri" w:hAnsi="Arial" w:cs="Arial"/>
          <w:i/>
          <w:iCs/>
          <w:snapToGrid w:val="0"/>
          <w:color w:val="000000"/>
          <w:sz w:val="27"/>
          <w:szCs w:val="27"/>
          <w:lang w:val="en-ZW" w:eastAsia="en-ZW"/>
        </w:rPr>
        <w:t xml:space="preserve">This comprises: (a) the right to an appeal to competent national organs against acts of violating his fundamental rights as recognized and guaranteed by conventions, laws, </w:t>
      </w:r>
      <w:proofErr w:type="gramStart"/>
      <w:r w:rsidRPr="00670A1D">
        <w:rPr>
          <w:rFonts w:ascii="Arial" w:eastAsia="Calibri" w:hAnsi="Arial" w:cs="Arial"/>
          <w:i/>
          <w:iCs/>
          <w:snapToGrid w:val="0"/>
          <w:color w:val="000000"/>
          <w:sz w:val="27"/>
          <w:szCs w:val="27"/>
          <w:lang w:val="en-ZW" w:eastAsia="en-ZW"/>
        </w:rPr>
        <w:t>regulations</w:t>
      </w:r>
      <w:proofErr w:type="gramEnd"/>
      <w:r w:rsidRPr="00670A1D">
        <w:rPr>
          <w:rFonts w:ascii="Arial" w:eastAsia="Calibri" w:hAnsi="Arial" w:cs="Arial"/>
          <w:i/>
          <w:iCs/>
          <w:snapToGrid w:val="0"/>
          <w:color w:val="000000"/>
          <w:sz w:val="27"/>
          <w:szCs w:val="27"/>
          <w:lang w:val="en-ZW" w:eastAsia="en-ZW"/>
        </w:rPr>
        <w:t xml:space="preserve"> and customs in force.</w:t>
      </w:r>
      <w:r w:rsidRPr="00670A1D">
        <w:rPr>
          <w:rFonts w:ascii="Arial" w:eastAsia="Calibri" w:hAnsi="Arial" w:cs="Arial"/>
          <w:i/>
          <w:iCs/>
          <w:sz w:val="28"/>
          <w:szCs w:val="28"/>
          <w:lang w:val="en-ZW" w:eastAsia="en-ZW"/>
        </w:rPr>
        <w:t>”</w:t>
      </w:r>
    </w:p>
    <w:p w14:paraId="380342A0" w14:textId="77777777" w:rsidR="00670A1D" w:rsidRPr="00670A1D" w:rsidRDefault="00670A1D" w:rsidP="00670A1D">
      <w:pPr>
        <w:spacing w:before="120" w:after="60"/>
        <w:jc w:val="center"/>
        <w:rPr>
          <w:rFonts w:ascii="Arial" w:eastAsia="Calibri" w:hAnsi="Arial" w:cs="Arial"/>
          <w:b/>
          <w:bCs/>
          <w:sz w:val="28"/>
          <w:szCs w:val="28"/>
          <w:u w:val="single"/>
          <w:lang w:eastAsia="en-ZW"/>
        </w:rPr>
      </w:pPr>
      <w:r w:rsidRPr="00670A1D">
        <w:rPr>
          <w:rFonts w:ascii="Arial" w:eastAsia="Calibri" w:hAnsi="Arial" w:cs="Arial"/>
          <w:b/>
          <w:bCs/>
          <w:sz w:val="28"/>
          <w:szCs w:val="28"/>
          <w:u w:val="single"/>
          <w:lang w:val="en-ZW" w:eastAsia="en-ZW"/>
        </w:rPr>
        <w:t>Right to Participate in Politics</w:t>
      </w:r>
    </w:p>
    <w:p w14:paraId="701FC725" w14:textId="77777777" w:rsidR="00670A1D" w:rsidRPr="00670A1D" w:rsidRDefault="00670A1D" w:rsidP="00670A1D">
      <w:pPr>
        <w:spacing w:after="60"/>
        <w:jc w:val="both"/>
        <w:rPr>
          <w:rFonts w:ascii="Arial" w:eastAsia="Calibri" w:hAnsi="Arial" w:cs="Arial"/>
          <w:sz w:val="28"/>
          <w:szCs w:val="28"/>
          <w:lang w:eastAsia="en-ZW"/>
        </w:rPr>
      </w:pPr>
      <w:r w:rsidRPr="00670A1D">
        <w:rPr>
          <w:rFonts w:ascii="Arial" w:eastAsia="Calibri" w:hAnsi="Arial" w:cs="Arial"/>
          <w:sz w:val="28"/>
          <w:szCs w:val="28"/>
          <w:lang w:eastAsia="en-ZW"/>
        </w:rPr>
        <w:t>Clause 9B of the Bill will amend section 23 of the Act to make it a criminal offence for PVOs to support or oppose political parties or candidates in any election.  As we pointed out in our earlier Bill Watches, this is not constitutional because:</w:t>
      </w:r>
    </w:p>
    <w:p w14:paraId="0E27BA2D" w14:textId="77777777" w:rsidR="00670A1D" w:rsidRPr="00670A1D" w:rsidRDefault="00670A1D" w:rsidP="00670A1D">
      <w:pPr>
        <w:numPr>
          <w:ilvl w:val="0"/>
          <w:numId w:val="9"/>
        </w:numPr>
        <w:spacing w:after="60"/>
        <w:jc w:val="both"/>
        <w:rPr>
          <w:rFonts w:ascii="Arial" w:eastAsia="Calibri" w:hAnsi="Arial" w:cs="Arial"/>
          <w:sz w:val="28"/>
          <w:szCs w:val="28"/>
          <w:lang w:eastAsia="en-ZW"/>
        </w:rPr>
      </w:pPr>
      <w:r w:rsidRPr="00670A1D">
        <w:rPr>
          <w:rFonts w:ascii="Arial" w:eastAsia="Calibri" w:hAnsi="Arial" w:cs="Arial"/>
          <w:sz w:val="28"/>
          <w:szCs w:val="28"/>
          <w:lang w:eastAsia="en-ZW"/>
        </w:rPr>
        <w:t xml:space="preserve">Sections 58 and 61 of the Constitution </w:t>
      </w:r>
      <w:proofErr w:type="gramStart"/>
      <w:r w:rsidRPr="00670A1D">
        <w:rPr>
          <w:rFonts w:ascii="Arial" w:eastAsia="Calibri" w:hAnsi="Arial" w:cs="Arial"/>
          <w:sz w:val="28"/>
          <w:szCs w:val="28"/>
          <w:lang w:eastAsia="en-ZW"/>
        </w:rPr>
        <w:t>guarantee</w:t>
      </w:r>
      <w:proofErr w:type="gramEnd"/>
      <w:r w:rsidRPr="00670A1D">
        <w:rPr>
          <w:rFonts w:ascii="Arial" w:eastAsia="Calibri" w:hAnsi="Arial" w:cs="Arial"/>
          <w:sz w:val="28"/>
          <w:szCs w:val="28"/>
          <w:lang w:eastAsia="en-ZW"/>
        </w:rPr>
        <w:t xml:space="preserve"> that everyone, including PVOs, are entitled to freedom of assembly and freedom of expression, and</w:t>
      </w:r>
    </w:p>
    <w:p w14:paraId="251DFAD5" w14:textId="77777777" w:rsidR="00670A1D" w:rsidRPr="00670A1D" w:rsidRDefault="00670A1D" w:rsidP="00670A1D">
      <w:pPr>
        <w:numPr>
          <w:ilvl w:val="0"/>
          <w:numId w:val="9"/>
        </w:numPr>
        <w:spacing w:after="60"/>
        <w:jc w:val="both"/>
        <w:rPr>
          <w:rFonts w:ascii="Arial" w:eastAsia="Calibri" w:hAnsi="Arial" w:cs="Arial"/>
          <w:sz w:val="28"/>
          <w:szCs w:val="28"/>
          <w:lang w:eastAsia="en-ZW"/>
        </w:rPr>
      </w:pPr>
      <w:r w:rsidRPr="00670A1D">
        <w:rPr>
          <w:rFonts w:ascii="Arial" w:eastAsia="Calibri" w:hAnsi="Arial" w:cs="Arial"/>
          <w:sz w:val="28"/>
          <w:szCs w:val="28"/>
          <w:lang w:eastAsia="en-ZW"/>
        </w:rPr>
        <w:t xml:space="preserve">Under section 67 of the Constitution, </w:t>
      </w:r>
      <w:r w:rsidRPr="00670A1D">
        <w:rPr>
          <w:rFonts w:ascii="Arial" w:eastAsia="Calibri" w:hAnsi="Arial" w:cs="Arial"/>
          <w:sz w:val="28"/>
          <w:szCs w:val="28"/>
          <w:lang w:val="en-ZA" w:eastAsia="en-ZW"/>
        </w:rPr>
        <w:t xml:space="preserve">citizens of Zimbabwe are entitled to form associations and organisations – PVOs – to </w:t>
      </w:r>
      <w:r w:rsidRPr="00670A1D">
        <w:rPr>
          <w:rFonts w:ascii="Arial" w:eastAsia="Calibri" w:hAnsi="Arial" w:cs="Arial"/>
          <w:sz w:val="28"/>
          <w:szCs w:val="28"/>
          <w:lang w:eastAsia="en-ZW"/>
        </w:rPr>
        <w:t>participate in the activities of political parties, to campaign freely and peacefully for political parties or causes, and generally to participate in peaceful political activities.</w:t>
      </w:r>
    </w:p>
    <w:p w14:paraId="0A2C96D9" w14:textId="77777777" w:rsidR="00670A1D" w:rsidRPr="00670A1D" w:rsidRDefault="00670A1D" w:rsidP="00670A1D">
      <w:pPr>
        <w:spacing w:after="60"/>
        <w:jc w:val="both"/>
        <w:rPr>
          <w:rFonts w:ascii="Arial" w:eastAsia="Calibri" w:hAnsi="Arial" w:cs="Arial"/>
          <w:sz w:val="28"/>
          <w:szCs w:val="28"/>
          <w:lang w:eastAsia="en-ZW"/>
        </w:rPr>
      </w:pPr>
      <w:r w:rsidRPr="00670A1D">
        <w:rPr>
          <w:rFonts w:ascii="Arial" w:eastAsia="Calibri" w:hAnsi="Arial" w:cs="Arial"/>
          <w:sz w:val="28"/>
          <w:szCs w:val="28"/>
          <w:lang w:eastAsia="en-ZW"/>
        </w:rPr>
        <w:lastRenderedPageBreak/>
        <w:t>The clause is also contrary to the following international instruments to which Zimbabwe is a party:</w:t>
      </w:r>
    </w:p>
    <w:p w14:paraId="6BA3B1A9" w14:textId="77777777" w:rsidR="00670A1D" w:rsidRPr="00670A1D" w:rsidRDefault="00670A1D" w:rsidP="00670A1D">
      <w:pPr>
        <w:numPr>
          <w:ilvl w:val="0"/>
          <w:numId w:val="9"/>
        </w:numPr>
        <w:spacing w:after="60"/>
        <w:jc w:val="both"/>
        <w:rPr>
          <w:rFonts w:ascii="Arial" w:eastAsia="Calibri" w:hAnsi="Arial" w:cs="Arial"/>
          <w:sz w:val="28"/>
          <w:szCs w:val="28"/>
          <w:lang w:eastAsia="en-ZW"/>
        </w:rPr>
      </w:pPr>
      <w:r w:rsidRPr="00670A1D">
        <w:rPr>
          <w:rFonts w:ascii="Arial" w:eastAsia="Calibri" w:hAnsi="Arial" w:cs="Arial"/>
          <w:b/>
          <w:bCs/>
          <w:sz w:val="28"/>
          <w:szCs w:val="28"/>
          <w:lang w:eastAsia="en-ZW"/>
        </w:rPr>
        <w:t>Article 25 of the International Covenant on Civil and Political Rights</w:t>
      </w:r>
      <w:r w:rsidRPr="00670A1D">
        <w:rPr>
          <w:rFonts w:ascii="Arial" w:eastAsia="Calibri" w:hAnsi="Arial" w:cs="Arial"/>
          <w:sz w:val="28"/>
          <w:szCs w:val="28"/>
          <w:lang w:eastAsia="en-ZW"/>
        </w:rPr>
        <w:t>, which states that</w:t>
      </w:r>
    </w:p>
    <w:p w14:paraId="01E38E65" w14:textId="77777777" w:rsidR="00670A1D" w:rsidRPr="00670A1D" w:rsidRDefault="00670A1D" w:rsidP="00670A1D">
      <w:pPr>
        <w:spacing w:after="60"/>
        <w:ind w:left="442" w:right="2" w:hanging="85"/>
        <w:jc w:val="both"/>
        <w:rPr>
          <w:rFonts w:ascii="Arial" w:eastAsia="Calibri" w:hAnsi="Arial" w:cs="Arial"/>
          <w:i/>
          <w:iCs/>
          <w:sz w:val="28"/>
          <w:szCs w:val="28"/>
          <w:lang w:val="en-ZW" w:eastAsia="en-ZW"/>
        </w:rPr>
      </w:pPr>
      <w:r w:rsidRPr="00670A1D">
        <w:rPr>
          <w:rFonts w:ascii="Arial" w:eastAsia="Calibri" w:hAnsi="Arial" w:cs="Arial"/>
          <w:i/>
          <w:iCs/>
          <w:sz w:val="28"/>
          <w:szCs w:val="28"/>
          <w:lang w:val="en-ZW" w:eastAsia="en-ZW"/>
        </w:rPr>
        <w:t>“Every citizen shall have the right and the opportunity, … without unreasonable restrictions, … to take part in the conduct of public affairs, directly or through freely chosen representatives.”</w:t>
      </w:r>
    </w:p>
    <w:p w14:paraId="11DA5EAF" w14:textId="77777777" w:rsidR="00670A1D" w:rsidRPr="00670A1D" w:rsidRDefault="00670A1D" w:rsidP="00670A1D">
      <w:pPr>
        <w:numPr>
          <w:ilvl w:val="0"/>
          <w:numId w:val="9"/>
        </w:numPr>
        <w:spacing w:after="60"/>
        <w:jc w:val="both"/>
        <w:rPr>
          <w:rFonts w:ascii="Arial" w:eastAsia="Calibri" w:hAnsi="Arial" w:cs="Arial"/>
          <w:sz w:val="28"/>
          <w:szCs w:val="28"/>
          <w:lang w:eastAsia="en-ZW"/>
        </w:rPr>
      </w:pPr>
      <w:r w:rsidRPr="00670A1D">
        <w:rPr>
          <w:rFonts w:ascii="Arial" w:eastAsia="Calibri" w:hAnsi="Arial" w:cs="Arial"/>
          <w:b/>
          <w:bCs/>
          <w:sz w:val="28"/>
          <w:szCs w:val="28"/>
          <w:lang w:eastAsia="en-ZW"/>
        </w:rPr>
        <w:t>Article 13 of</w:t>
      </w:r>
      <w:r w:rsidRPr="00670A1D">
        <w:rPr>
          <w:rFonts w:ascii="Arial" w:eastAsia="Calibri" w:hAnsi="Arial" w:cs="Arial"/>
          <w:sz w:val="28"/>
          <w:szCs w:val="28"/>
          <w:lang w:eastAsia="en-ZW"/>
        </w:rPr>
        <w:t xml:space="preserve"> </w:t>
      </w:r>
      <w:r w:rsidRPr="00670A1D">
        <w:rPr>
          <w:rFonts w:ascii="Arial" w:eastAsia="Calibri" w:hAnsi="Arial" w:cs="Arial"/>
          <w:b/>
          <w:bCs/>
          <w:sz w:val="28"/>
          <w:szCs w:val="28"/>
          <w:lang w:eastAsia="en-ZW"/>
        </w:rPr>
        <w:t>the</w:t>
      </w:r>
      <w:r w:rsidRPr="00670A1D">
        <w:rPr>
          <w:rFonts w:ascii="Arial" w:eastAsia="Calibri" w:hAnsi="Arial" w:cs="Arial"/>
          <w:sz w:val="28"/>
          <w:szCs w:val="28"/>
          <w:lang w:eastAsia="en-ZW"/>
        </w:rPr>
        <w:t xml:space="preserve"> </w:t>
      </w:r>
      <w:r w:rsidRPr="00670A1D">
        <w:rPr>
          <w:rFonts w:ascii="Arial" w:eastAsia="Calibri" w:hAnsi="Arial" w:cs="Arial"/>
          <w:b/>
          <w:bCs/>
          <w:sz w:val="28"/>
          <w:szCs w:val="28"/>
          <w:lang w:eastAsia="en-ZW"/>
        </w:rPr>
        <w:t>African Charter on Human and Peoples’ Rights</w:t>
      </w:r>
      <w:r w:rsidRPr="00670A1D">
        <w:rPr>
          <w:rFonts w:ascii="Arial" w:eastAsia="Calibri" w:hAnsi="Arial" w:cs="Arial"/>
          <w:sz w:val="28"/>
          <w:szCs w:val="28"/>
          <w:lang w:eastAsia="en-ZW"/>
        </w:rPr>
        <w:t>, which states that</w:t>
      </w:r>
    </w:p>
    <w:p w14:paraId="016F1694" w14:textId="77777777" w:rsidR="00670A1D" w:rsidRPr="00670A1D" w:rsidRDefault="00670A1D" w:rsidP="00670A1D">
      <w:pPr>
        <w:spacing w:after="60"/>
        <w:ind w:left="442" w:right="2" w:hanging="85"/>
        <w:jc w:val="both"/>
        <w:rPr>
          <w:rFonts w:ascii="Arial" w:eastAsia="Calibri" w:hAnsi="Arial" w:cs="Arial"/>
          <w:i/>
          <w:iCs/>
          <w:sz w:val="28"/>
          <w:szCs w:val="28"/>
          <w:lang w:val="en-ZW" w:eastAsia="en-ZW"/>
        </w:rPr>
      </w:pPr>
      <w:r w:rsidRPr="00670A1D">
        <w:rPr>
          <w:rFonts w:ascii="Arial" w:eastAsia="Calibri" w:hAnsi="Arial" w:cs="Arial"/>
          <w:i/>
          <w:iCs/>
          <w:sz w:val="28"/>
          <w:szCs w:val="28"/>
          <w:lang w:val="en-ZW" w:eastAsia="en-ZW"/>
        </w:rPr>
        <w:t>“Every citizen shall have the right to participate freely in the government of his country.”</w:t>
      </w:r>
    </w:p>
    <w:p w14:paraId="1DC1DC52" w14:textId="77777777" w:rsidR="00670A1D" w:rsidRPr="00670A1D" w:rsidRDefault="00670A1D" w:rsidP="00670A1D">
      <w:pPr>
        <w:numPr>
          <w:ilvl w:val="0"/>
          <w:numId w:val="9"/>
        </w:numPr>
        <w:spacing w:after="60"/>
        <w:jc w:val="both"/>
        <w:rPr>
          <w:rFonts w:ascii="Arial" w:eastAsia="Calibri" w:hAnsi="Arial" w:cs="Arial"/>
          <w:sz w:val="28"/>
          <w:szCs w:val="28"/>
          <w:lang w:eastAsia="en-ZW"/>
        </w:rPr>
      </w:pPr>
      <w:r w:rsidRPr="00670A1D">
        <w:rPr>
          <w:rFonts w:ascii="Arial" w:eastAsia="Calibri" w:hAnsi="Arial" w:cs="Arial"/>
          <w:b/>
          <w:bCs/>
          <w:sz w:val="28"/>
          <w:szCs w:val="28"/>
          <w:lang w:eastAsia="en-ZW"/>
        </w:rPr>
        <w:t>Principle 4.1.1 of the SADC Principles and Guidelines Governing Democratic Elections</w:t>
      </w:r>
      <w:r w:rsidRPr="00670A1D">
        <w:rPr>
          <w:rFonts w:ascii="Arial" w:eastAsia="Calibri" w:hAnsi="Arial" w:cs="Arial"/>
          <w:sz w:val="28"/>
          <w:szCs w:val="28"/>
          <w:lang w:eastAsia="en-ZW"/>
        </w:rPr>
        <w:t xml:space="preserve"> provides that member States commit themselves to “Encourage the full participation of all citizens in democratic and development processes.”</w:t>
      </w:r>
    </w:p>
    <w:p w14:paraId="312E043E" w14:textId="77777777" w:rsidR="00670A1D" w:rsidRPr="00670A1D" w:rsidRDefault="00670A1D" w:rsidP="00670A1D">
      <w:pPr>
        <w:numPr>
          <w:ilvl w:val="0"/>
          <w:numId w:val="9"/>
        </w:numPr>
        <w:spacing w:after="60"/>
        <w:jc w:val="both"/>
        <w:rPr>
          <w:rFonts w:ascii="Arial" w:eastAsia="Calibri" w:hAnsi="Arial" w:cs="Arial"/>
          <w:sz w:val="28"/>
          <w:szCs w:val="28"/>
          <w:lang w:eastAsia="en-ZW"/>
        </w:rPr>
      </w:pPr>
      <w:r w:rsidRPr="00670A1D">
        <w:rPr>
          <w:rFonts w:ascii="Arial" w:eastAsia="Calibri" w:hAnsi="Arial" w:cs="Arial"/>
          <w:b/>
          <w:bCs/>
          <w:sz w:val="28"/>
          <w:szCs w:val="28"/>
          <w:lang w:eastAsia="en-ZW"/>
        </w:rPr>
        <w:t>Article 12 of the African Charter on Democracy, Elections and Governance</w:t>
      </w:r>
      <w:r w:rsidRPr="00670A1D">
        <w:rPr>
          <w:rFonts w:ascii="Arial" w:eastAsia="Calibri" w:hAnsi="Arial" w:cs="Arial"/>
          <w:sz w:val="28"/>
          <w:szCs w:val="28"/>
          <w:lang w:eastAsia="en-ZW"/>
        </w:rPr>
        <w:t xml:space="preserve"> states that</w:t>
      </w:r>
    </w:p>
    <w:p w14:paraId="4D658452" w14:textId="77777777" w:rsidR="00670A1D" w:rsidRPr="00670A1D" w:rsidRDefault="00670A1D" w:rsidP="00670A1D">
      <w:pPr>
        <w:spacing w:after="60"/>
        <w:ind w:left="442" w:right="2" w:hanging="85"/>
        <w:jc w:val="both"/>
        <w:rPr>
          <w:rFonts w:ascii="Arial" w:eastAsia="Calibri" w:hAnsi="Arial" w:cs="Arial"/>
          <w:i/>
          <w:iCs/>
          <w:sz w:val="28"/>
          <w:szCs w:val="28"/>
          <w:lang w:val="en-ZW" w:eastAsia="en-ZW"/>
        </w:rPr>
      </w:pPr>
      <w:r w:rsidRPr="00670A1D">
        <w:rPr>
          <w:rFonts w:ascii="Arial" w:eastAsia="Calibri" w:hAnsi="Arial" w:cs="Arial"/>
          <w:i/>
          <w:iCs/>
          <w:sz w:val="28"/>
          <w:szCs w:val="28"/>
          <w:lang w:val="en-ZW" w:eastAsia="en-ZW"/>
        </w:rPr>
        <w:t>“State Parties undertake to implement programmes and carry out activities designed to promote democratic principles and practices as well as consolidate a culture of democracy and peace.  To this end, State Parties shall … create conducive conditions for civil society organizations to exist and operate within the law.”</w:t>
      </w:r>
    </w:p>
    <w:p w14:paraId="4A920C0D" w14:textId="77777777" w:rsidR="00670A1D" w:rsidRPr="00670A1D" w:rsidRDefault="00670A1D" w:rsidP="00670A1D">
      <w:pPr>
        <w:numPr>
          <w:ilvl w:val="0"/>
          <w:numId w:val="9"/>
        </w:numPr>
        <w:spacing w:after="60"/>
        <w:jc w:val="both"/>
        <w:rPr>
          <w:rFonts w:ascii="Arial" w:eastAsia="Calibri" w:hAnsi="Arial" w:cs="Arial"/>
          <w:sz w:val="28"/>
          <w:szCs w:val="28"/>
          <w:lang w:eastAsia="en-ZW"/>
        </w:rPr>
      </w:pPr>
      <w:r w:rsidRPr="00670A1D">
        <w:rPr>
          <w:rFonts w:ascii="Arial" w:eastAsia="Calibri" w:hAnsi="Arial" w:cs="Arial"/>
          <w:b/>
          <w:bCs/>
          <w:sz w:val="28"/>
          <w:szCs w:val="28"/>
          <w:lang w:eastAsia="en-ZW"/>
        </w:rPr>
        <w:t>Article 28 of the same African Charter</w:t>
      </w:r>
      <w:r w:rsidRPr="00670A1D">
        <w:rPr>
          <w:rFonts w:ascii="Arial" w:eastAsia="Calibri" w:hAnsi="Arial" w:cs="Arial"/>
          <w:sz w:val="28"/>
          <w:szCs w:val="28"/>
          <w:lang w:eastAsia="en-ZW"/>
        </w:rPr>
        <w:t xml:space="preserve"> states that</w:t>
      </w:r>
    </w:p>
    <w:p w14:paraId="5FE5312D" w14:textId="77777777" w:rsidR="00670A1D" w:rsidRPr="00670A1D" w:rsidRDefault="00670A1D" w:rsidP="00670A1D">
      <w:pPr>
        <w:spacing w:after="60"/>
        <w:ind w:left="442" w:right="2" w:hanging="85"/>
        <w:jc w:val="both"/>
        <w:rPr>
          <w:rFonts w:ascii="Arial" w:eastAsia="Calibri" w:hAnsi="Arial" w:cs="Arial"/>
          <w:i/>
          <w:iCs/>
          <w:sz w:val="28"/>
          <w:szCs w:val="28"/>
          <w:lang w:val="en-ZW" w:eastAsia="en-ZW"/>
        </w:rPr>
      </w:pPr>
      <w:r w:rsidRPr="00670A1D">
        <w:rPr>
          <w:rFonts w:ascii="Arial" w:eastAsia="Calibri" w:hAnsi="Arial" w:cs="Arial"/>
          <w:i/>
          <w:iCs/>
          <w:sz w:val="28"/>
          <w:szCs w:val="28"/>
          <w:lang w:val="en-ZW" w:eastAsia="en-ZW"/>
        </w:rPr>
        <w:t>“State Parties shall ensure and promote strong partnerships and dialogue between government, civil society and private sector.”</w:t>
      </w:r>
    </w:p>
    <w:p w14:paraId="769C7F1C" w14:textId="77777777" w:rsidR="00670A1D" w:rsidRPr="00670A1D" w:rsidRDefault="00670A1D" w:rsidP="00670A1D">
      <w:pPr>
        <w:spacing w:after="60"/>
        <w:jc w:val="both"/>
        <w:rPr>
          <w:rFonts w:ascii="Arial" w:eastAsia="Calibri" w:hAnsi="Arial" w:cs="Arial"/>
          <w:sz w:val="28"/>
          <w:szCs w:val="28"/>
          <w:lang w:eastAsia="en-ZW"/>
        </w:rPr>
      </w:pPr>
      <w:r w:rsidRPr="00670A1D">
        <w:rPr>
          <w:rFonts w:ascii="Arial" w:eastAsia="Calibri" w:hAnsi="Arial" w:cs="Arial"/>
          <w:sz w:val="28"/>
          <w:szCs w:val="28"/>
          <w:lang w:eastAsia="en-ZW"/>
        </w:rPr>
        <w:t>It is clear therefore that international instruments to which Zimbabwe is a party recognise that civil society organisations (PVOs) are entitled to engage in political activities.</w:t>
      </w:r>
    </w:p>
    <w:p w14:paraId="6CC5475C" w14:textId="77777777" w:rsidR="00670A1D" w:rsidRPr="00670A1D" w:rsidRDefault="00670A1D" w:rsidP="00670A1D">
      <w:pPr>
        <w:spacing w:after="60"/>
        <w:jc w:val="center"/>
        <w:rPr>
          <w:rFonts w:ascii="Arial" w:eastAsia="Calibri" w:hAnsi="Arial" w:cs="Arial"/>
          <w:b/>
          <w:bCs/>
          <w:sz w:val="28"/>
          <w:szCs w:val="28"/>
          <w:u w:val="single"/>
          <w:lang w:eastAsia="en-ZW"/>
        </w:rPr>
      </w:pPr>
      <w:r w:rsidRPr="00670A1D">
        <w:rPr>
          <w:rFonts w:ascii="Arial" w:eastAsia="Calibri" w:hAnsi="Arial" w:cs="Arial"/>
          <w:b/>
          <w:bCs/>
          <w:sz w:val="28"/>
          <w:szCs w:val="28"/>
          <w:u w:val="single"/>
          <w:lang w:eastAsia="en-ZW"/>
        </w:rPr>
        <w:t>Conclusion</w:t>
      </w:r>
    </w:p>
    <w:p w14:paraId="674F8DBB" w14:textId="77777777" w:rsidR="00670A1D" w:rsidRPr="00670A1D" w:rsidRDefault="00670A1D" w:rsidP="00670A1D">
      <w:pPr>
        <w:spacing w:after="60"/>
        <w:jc w:val="both"/>
        <w:rPr>
          <w:rFonts w:ascii="Arial" w:eastAsia="Calibri" w:hAnsi="Arial" w:cs="Arial"/>
          <w:sz w:val="28"/>
          <w:szCs w:val="28"/>
          <w:lang w:val="en-ZW" w:eastAsia="en-ZW"/>
        </w:rPr>
      </w:pPr>
      <w:r w:rsidRPr="00670A1D">
        <w:rPr>
          <w:rFonts w:ascii="Arial" w:eastAsia="Calibri" w:hAnsi="Arial" w:cs="Arial"/>
          <w:sz w:val="28"/>
          <w:szCs w:val="28"/>
          <w:lang w:eastAsia="en-ZW"/>
        </w:rPr>
        <w:t xml:space="preserve">From this analysis it is clear that the Private Voluntary Organisations Amendment Bill is not only </w:t>
      </w:r>
      <w:proofErr w:type="gramStart"/>
      <w:r w:rsidRPr="00670A1D">
        <w:rPr>
          <w:rFonts w:ascii="Arial" w:eastAsia="Calibri" w:hAnsi="Arial" w:cs="Arial"/>
          <w:sz w:val="28"/>
          <w:szCs w:val="28"/>
          <w:lang w:eastAsia="en-ZW"/>
        </w:rPr>
        <w:t>unconstitutional</w:t>
      </w:r>
      <w:proofErr w:type="gramEnd"/>
      <w:r w:rsidRPr="00670A1D">
        <w:rPr>
          <w:rFonts w:ascii="Arial" w:eastAsia="Calibri" w:hAnsi="Arial" w:cs="Arial"/>
          <w:sz w:val="28"/>
          <w:szCs w:val="28"/>
          <w:lang w:eastAsia="en-ZW"/>
        </w:rPr>
        <w:t xml:space="preserve"> but it also violates regional and international conventions, treaties and agreements which Zimbabwe, as a party, has pledged to uphold.</w:t>
      </w:r>
      <w:bookmarkStart w:id="0" w:name="_GoBack"/>
      <w:bookmarkEnd w:id="0"/>
    </w:p>
    <w:p w14:paraId="0711C0ED" w14:textId="77F141DF" w:rsidR="00F83B2F" w:rsidRPr="00F83B2F" w:rsidRDefault="00F83B2F" w:rsidP="00FA5830">
      <w:pPr>
        <w:autoSpaceDE w:val="0"/>
        <w:autoSpaceDN w:val="0"/>
        <w:spacing w:after="120"/>
        <w:jc w:val="both"/>
        <w:rPr>
          <w:rFonts w:ascii="Arial" w:hAnsi="Arial" w:cs="Arial"/>
          <w:color w:val="1F497D"/>
          <w:sz w:val="27"/>
          <w:szCs w:val="27"/>
        </w:rPr>
      </w:pPr>
    </w:p>
    <w:p w14:paraId="4F23043C" w14:textId="77777777" w:rsidR="00F83B2F" w:rsidRPr="00F83B2F" w:rsidRDefault="00F83B2F" w:rsidP="00F83B2F">
      <w:pPr>
        <w:autoSpaceDE w:val="0"/>
        <w:autoSpaceDN w:val="0"/>
        <w:ind w:left="720"/>
        <w:rPr>
          <w:rFonts w:ascii="Arial" w:hAnsi="Arial" w:cs="Arial"/>
          <w:color w:val="1F497D"/>
          <w:sz w:val="27"/>
          <w:szCs w:val="27"/>
        </w:rPr>
      </w:pPr>
    </w:p>
    <w:p w14:paraId="0D665E39" w14:textId="77777777" w:rsidR="00F83B2F" w:rsidRDefault="00F83B2F" w:rsidP="00F83B2F">
      <w:pPr>
        <w:autoSpaceDE w:val="0"/>
        <w:autoSpaceDN w:val="0"/>
        <w:spacing w:after="120"/>
        <w:jc w:val="both"/>
        <w:rPr>
          <w:rFonts w:ascii="Arial" w:hAnsi="Arial" w:cs="Arial"/>
          <w:sz w:val="28"/>
          <w:szCs w:val="28"/>
        </w:rPr>
      </w:pPr>
    </w:p>
    <w:p w14:paraId="2B395DD1" w14:textId="77777777" w:rsidR="00F83B2F" w:rsidRPr="00F83B2F" w:rsidRDefault="00F83B2F" w:rsidP="00F83B2F">
      <w:pPr>
        <w:spacing w:after="20"/>
        <w:jc w:val="center"/>
        <w:rPr>
          <w:rFonts w:ascii="Arial" w:hAnsi="Arial" w:cs="Arial"/>
          <w:b/>
          <w:bCs/>
          <w:color w:val="1F497D"/>
          <w:sz w:val="12"/>
          <w:szCs w:val="16"/>
        </w:rPr>
      </w:pPr>
      <w:r w:rsidRPr="00F83B2F">
        <w:rPr>
          <w:rFonts w:ascii="Arial" w:hAnsi="Arial" w:cs="Arial"/>
          <w:color w:val="1F497D"/>
          <w:sz w:val="12"/>
          <w:szCs w:val="16"/>
        </w:rPr>
        <w:t>V</w:t>
      </w:r>
      <w:r w:rsidRPr="00F83B2F">
        <w:rPr>
          <w:rFonts w:ascii="Arial" w:hAnsi="Arial" w:cs="Arial"/>
          <w:b/>
          <w:bCs/>
          <w:color w:val="1F497D"/>
          <w:sz w:val="12"/>
          <w:szCs w:val="16"/>
        </w:rPr>
        <w:t xml:space="preserve">eritas makes every effort to ensure reliable </w:t>
      </w:r>
      <w:proofErr w:type="gramStart"/>
      <w:r w:rsidRPr="00F83B2F">
        <w:rPr>
          <w:rFonts w:ascii="Arial" w:hAnsi="Arial" w:cs="Arial"/>
          <w:b/>
          <w:bCs/>
          <w:color w:val="1F497D"/>
          <w:sz w:val="12"/>
          <w:szCs w:val="16"/>
        </w:rPr>
        <w:t>information, but</w:t>
      </w:r>
      <w:proofErr w:type="gramEnd"/>
      <w:r w:rsidRPr="00F83B2F">
        <w:rPr>
          <w:rFonts w:ascii="Arial" w:hAnsi="Arial" w:cs="Arial"/>
          <w:b/>
          <w:bCs/>
          <w:color w:val="1F497D"/>
          <w:sz w:val="12"/>
          <w:szCs w:val="16"/>
        </w:rPr>
        <w:t xml:space="preserve"> cannot take legal responsibility for information supplied.</w:t>
      </w:r>
    </w:p>
    <w:p w14:paraId="52D0DBBD" w14:textId="77777777" w:rsidR="00F83B2F" w:rsidRPr="00F83B2F" w:rsidRDefault="00F83B2F" w:rsidP="00F83B2F">
      <w:pPr>
        <w:spacing w:after="40"/>
        <w:jc w:val="center"/>
        <w:rPr>
          <w:rFonts w:ascii="Arial" w:hAnsi="Arial" w:cs="Arial"/>
          <w:b/>
          <w:bCs/>
          <w:sz w:val="12"/>
          <w:szCs w:val="16"/>
        </w:rPr>
      </w:pPr>
      <w:r w:rsidRPr="00F83B2F">
        <w:rPr>
          <w:rFonts w:ascii="Arial" w:hAnsi="Arial" w:cs="Arial"/>
          <w:b/>
          <w:bCs/>
          <w:color w:val="1F497D"/>
          <w:sz w:val="12"/>
          <w:szCs w:val="16"/>
          <w:u w:val="single"/>
        </w:rPr>
        <w:t>If you want to contact Veritas, have any questions or wish to subscribe or unsubscribe please email</w:t>
      </w:r>
      <w:r w:rsidRPr="00F83B2F">
        <w:rPr>
          <w:rFonts w:ascii="Arial" w:hAnsi="Arial" w:cs="Arial"/>
          <w:b/>
          <w:bCs/>
          <w:color w:val="000080"/>
          <w:sz w:val="12"/>
          <w:szCs w:val="16"/>
          <w:u w:val="single"/>
        </w:rPr>
        <w:t xml:space="preserve"> </w:t>
      </w:r>
      <w:hyperlink r:id="rId14" w:history="1">
        <w:r w:rsidRPr="00F83B2F">
          <w:rPr>
            <w:rStyle w:val="Hyperlink"/>
            <w:rFonts w:ascii="Arial" w:hAnsi="Arial" w:cs="Arial"/>
            <w:b/>
            <w:bCs/>
            <w:color w:val="008000"/>
            <w:sz w:val="12"/>
            <w:szCs w:val="16"/>
          </w:rPr>
          <w:t>veritas@mango.zw</w:t>
        </w:r>
      </w:hyperlink>
    </w:p>
    <w:p w14:paraId="318AC012" w14:textId="77777777" w:rsidR="00F83B2F" w:rsidRPr="00F83B2F" w:rsidRDefault="00F83B2F" w:rsidP="00F83B2F">
      <w:pPr>
        <w:spacing w:after="20"/>
        <w:jc w:val="center"/>
        <w:rPr>
          <w:rFonts w:ascii="Arial" w:hAnsi="Arial" w:cs="Arial"/>
          <w:b/>
          <w:bCs/>
          <w:sz w:val="12"/>
          <w:szCs w:val="16"/>
        </w:rPr>
      </w:pPr>
      <w:r w:rsidRPr="00F83B2F">
        <w:rPr>
          <w:rFonts w:ascii="Arial" w:hAnsi="Arial" w:cs="Arial"/>
          <w:b/>
          <w:bCs/>
          <w:color w:val="1F497D"/>
          <w:sz w:val="12"/>
          <w:szCs w:val="16"/>
          <w:u w:val="single"/>
        </w:rPr>
        <w:t xml:space="preserve">If you are looking for </w:t>
      </w:r>
      <w:proofErr w:type="gramStart"/>
      <w:r w:rsidRPr="00F83B2F">
        <w:rPr>
          <w:rFonts w:ascii="Arial" w:hAnsi="Arial" w:cs="Arial"/>
          <w:b/>
          <w:bCs/>
          <w:color w:val="1F497D"/>
          <w:sz w:val="12"/>
          <w:szCs w:val="16"/>
          <w:u w:val="single"/>
        </w:rPr>
        <w:t>legislation</w:t>
      </w:r>
      <w:proofErr w:type="gramEnd"/>
      <w:r w:rsidRPr="00F83B2F">
        <w:rPr>
          <w:rFonts w:ascii="Arial" w:hAnsi="Arial" w:cs="Arial"/>
          <w:b/>
          <w:bCs/>
          <w:color w:val="1F497D"/>
          <w:sz w:val="12"/>
          <w:szCs w:val="16"/>
        </w:rPr>
        <w:t xml:space="preserve"> please look for it on </w:t>
      </w:r>
      <w:hyperlink r:id="rId15" w:history="1">
        <w:r w:rsidRPr="00F83B2F">
          <w:rPr>
            <w:rStyle w:val="Hyperlink"/>
            <w:rFonts w:ascii="Arial" w:hAnsi="Arial" w:cs="Arial"/>
            <w:b/>
            <w:bCs/>
            <w:color w:val="008000"/>
            <w:sz w:val="12"/>
            <w:szCs w:val="16"/>
          </w:rPr>
          <w:t>www.veritaszim.net</w:t>
        </w:r>
      </w:hyperlink>
    </w:p>
    <w:p w14:paraId="32F74749" w14:textId="77777777" w:rsidR="00F83B2F" w:rsidRPr="00F83B2F" w:rsidRDefault="00F83B2F" w:rsidP="00F83B2F">
      <w:pPr>
        <w:jc w:val="center"/>
        <w:rPr>
          <w:rFonts w:ascii="Arial" w:hAnsi="Arial" w:cs="Arial"/>
          <w:color w:val="1F497D"/>
          <w:sz w:val="12"/>
          <w:szCs w:val="16"/>
        </w:rPr>
      </w:pPr>
      <w:r w:rsidRPr="00F83B2F">
        <w:rPr>
          <w:rFonts w:ascii="Arial" w:hAnsi="Arial" w:cs="Arial"/>
          <w:b/>
          <w:bCs/>
          <w:color w:val="1F497D"/>
          <w:sz w:val="12"/>
          <w:szCs w:val="16"/>
        </w:rPr>
        <w:t>Follow us on</w:t>
      </w:r>
      <w:r w:rsidRPr="00F83B2F">
        <w:rPr>
          <w:rFonts w:ascii="Arial" w:hAnsi="Arial" w:cs="Arial"/>
          <w:color w:val="000080"/>
          <w:sz w:val="12"/>
          <w:szCs w:val="16"/>
        </w:rPr>
        <w:t xml:space="preserve"> </w:t>
      </w:r>
      <w:r w:rsidRPr="00F83B2F">
        <w:rPr>
          <w:rFonts w:ascii="Arial" w:hAnsi="Arial" w:cs="Arial"/>
          <w:b/>
          <w:bCs/>
          <w:i/>
          <w:iCs/>
          <w:noProof/>
          <w:color w:val="1F497D"/>
          <w:sz w:val="12"/>
          <w:szCs w:val="16"/>
          <w:bdr w:val="none" w:sz="0" w:space="0" w:color="auto" w:frame="1"/>
        </w:rPr>
        <w:drawing>
          <wp:inline distT="0" distB="0" distL="0" distR="0" wp14:anchorId="5CEA4337" wp14:editId="222171AB">
            <wp:extent cx="259080" cy="259080"/>
            <wp:effectExtent l="0" t="0" r="7620" b="7620"/>
            <wp:docPr id="5" name="Picture 5" descr="cid:image001.jpg@01D6D7B8.1273788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20_5" descr="cid:image001.jpg@01D6D7B8.1273788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F83B2F">
        <w:rPr>
          <w:rFonts w:ascii="Arial" w:hAnsi="Arial" w:cs="Arial"/>
          <w:color w:val="1F497D"/>
          <w:sz w:val="12"/>
          <w:szCs w:val="16"/>
        </w:rPr>
        <w:t> </w:t>
      </w:r>
      <w:r w:rsidRPr="00F83B2F">
        <w:rPr>
          <w:rFonts w:ascii="Arial" w:hAnsi="Arial" w:cs="Arial"/>
          <w:b/>
          <w:bCs/>
          <w:i/>
          <w:iCs/>
          <w:noProof/>
          <w:sz w:val="12"/>
          <w:szCs w:val="16"/>
          <w:bdr w:val="none" w:sz="0" w:space="0" w:color="auto" w:frame="1"/>
        </w:rPr>
        <w:drawing>
          <wp:inline distT="0" distB="0" distL="0" distR="0" wp14:anchorId="78127B0B" wp14:editId="78075199">
            <wp:extent cx="293370" cy="259080"/>
            <wp:effectExtent l="0" t="0" r="0" b="7620"/>
            <wp:docPr id="4" name="Picture 4" descr="cid:image006.png@01D6F8BD.A152E4C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20_4" descr="cid:image006.png@01D6F8BD.A152E4C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93370" cy="259080"/>
                    </a:xfrm>
                    <a:prstGeom prst="rect">
                      <a:avLst/>
                    </a:prstGeom>
                    <a:noFill/>
                    <a:ln>
                      <a:noFill/>
                    </a:ln>
                  </pic:spPr>
                </pic:pic>
              </a:graphicData>
            </a:graphic>
          </wp:inline>
        </w:drawing>
      </w:r>
      <w:r w:rsidRPr="00F83B2F">
        <w:rPr>
          <w:rFonts w:ascii="Arial" w:hAnsi="Arial" w:cs="Arial"/>
          <w:color w:val="1F497D"/>
          <w:sz w:val="12"/>
          <w:szCs w:val="16"/>
        </w:rPr>
        <w:t> </w:t>
      </w:r>
      <w:r w:rsidRPr="00F83B2F">
        <w:rPr>
          <w:rFonts w:ascii="Arial" w:hAnsi="Arial" w:cs="Arial"/>
          <w:b/>
          <w:bCs/>
          <w:i/>
          <w:iCs/>
          <w:noProof/>
          <w:color w:val="1F497D"/>
          <w:sz w:val="12"/>
          <w:szCs w:val="16"/>
          <w:bdr w:val="none" w:sz="0" w:space="0" w:color="auto" w:frame="1"/>
        </w:rPr>
        <w:drawing>
          <wp:inline distT="0" distB="0" distL="0" distR="0" wp14:anchorId="4BD25D7B" wp14:editId="60591E1C">
            <wp:extent cx="259080" cy="266065"/>
            <wp:effectExtent l="0" t="0" r="7620" b="635"/>
            <wp:docPr id="3" name="Picture 3" descr="cid:image007.png@01D6F8BD.A152E4C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20_3" descr="cid:image007.png@01D6F8BD.A152E4C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59080" cy="266065"/>
                    </a:xfrm>
                    <a:prstGeom prst="rect">
                      <a:avLst/>
                    </a:prstGeom>
                    <a:noFill/>
                    <a:ln>
                      <a:noFill/>
                    </a:ln>
                  </pic:spPr>
                </pic:pic>
              </a:graphicData>
            </a:graphic>
          </wp:inline>
        </w:drawing>
      </w:r>
      <w:r w:rsidRPr="00F83B2F">
        <w:rPr>
          <w:rFonts w:ascii="Arial" w:hAnsi="Arial" w:cs="Arial"/>
          <w:color w:val="1F497D"/>
          <w:sz w:val="12"/>
          <w:szCs w:val="16"/>
        </w:rPr>
        <w:t> </w:t>
      </w:r>
      <w:r w:rsidRPr="00F83B2F">
        <w:rPr>
          <w:rFonts w:ascii="Arial" w:hAnsi="Arial" w:cs="Arial"/>
          <w:b/>
          <w:bCs/>
          <w:i/>
          <w:iCs/>
          <w:noProof/>
          <w:sz w:val="12"/>
          <w:szCs w:val="16"/>
        </w:rPr>
        <w:drawing>
          <wp:inline distT="0" distB="0" distL="0" distR="0" wp14:anchorId="55E4FDA0" wp14:editId="4CE2BAB7">
            <wp:extent cx="307340" cy="307340"/>
            <wp:effectExtent l="0" t="0" r="0" b="0"/>
            <wp:docPr id="2" name="Picture 2" descr="cid:image008.png@01D6F8BD.A152E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20_2" descr="cid:image008.png@01D6F8BD.A152E4C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r w:rsidRPr="00F83B2F">
        <w:rPr>
          <w:rFonts w:ascii="Arial" w:hAnsi="Arial" w:cs="Arial"/>
          <w:b/>
          <w:bCs/>
          <w:color w:val="1F497D"/>
          <w:sz w:val="12"/>
          <w:szCs w:val="16"/>
        </w:rPr>
        <w:t>(+263 71 893 3633)</w:t>
      </w:r>
    </w:p>
    <w:p w14:paraId="53767FB4" w14:textId="77777777" w:rsidR="00F83B2F" w:rsidRPr="00F83B2F" w:rsidRDefault="00F83B2F" w:rsidP="00F83B2F">
      <w:pPr>
        <w:spacing w:after="20"/>
        <w:jc w:val="center"/>
        <w:rPr>
          <w:rFonts w:ascii="Arial" w:hAnsi="Arial" w:cs="Arial"/>
          <w:color w:val="1F497D"/>
          <w:sz w:val="12"/>
          <w:szCs w:val="16"/>
        </w:rPr>
      </w:pPr>
      <w:r w:rsidRPr="00F83B2F">
        <w:rPr>
          <w:rFonts w:ascii="Arial" w:hAnsi="Arial" w:cs="Arial"/>
          <w:b/>
          <w:bCs/>
          <w:i/>
          <w:iCs/>
          <w:noProof/>
          <w:sz w:val="12"/>
          <w:szCs w:val="16"/>
        </w:rPr>
        <w:lastRenderedPageBreak/>
        <w:drawing>
          <wp:inline distT="0" distB="0" distL="0" distR="0" wp14:anchorId="3121E549" wp14:editId="7C65DD16">
            <wp:extent cx="688975" cy="238760"/>
            <wp:effectExtent l="0" t="0" r="0" b="8890"/>
            <wp:docPr id="1" name="Picture 1" descr="cid:image009.png@01D6F8BD.A152E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20_1" descr="cid:image009.png@01D6F8BD.A152E4C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688975" cy="238760"/>
                    </a:xfrm>
                    <a:prstGeom prst="rect">
                      <a:avLst/>
                    </a:prstGeom>
                    <a:noFill/>
                    <a:ln>
                      <a:noFill/>
                    </a:ln>
                  </pic:spPr>
                </pic:pic>
              </a:graphicData>
            </a:graphic>
          </wp:inline>
        </w:drawing>
      </w:r>
    </w:p>
    <w:p w14:paraId="040E0179" w14:textId="77777777" w:rsidR="00F83B2F" w:rsidRDefault="00F83B2F" w:rsidP="00F83B2F">
      <w:pPr>
        <w:spacing w:after="60"/>
        <w:jc w:val="center"/>
        <w:rPr>
          <w:sz w:val="24"/>
          <w:szCs w:val="24"/>
        </w:rPr>
      </w:pPr>
      <w:r w:rsidRPr="00F83B2F">
        <w:rPr>
          <w:rFonts w:ascii="Arial" w:hAnsi="Arial" w:cs="Arial"/>
          <w:b/>
          <w:bCs/>
          <w:color w:val="1F497D"/>
          <w:sz w:val="12"/>
          <w:szCs w:val="16"/>
        </w:rPr>
        <w:t xml:space="preserve">This work is licensed under a </w:t>
      </w:r>
      <w:hyperlink r:id="rId29" w:history="1">
        <w:r w:rsidRPr="00F83B2F">
          <w:rPr>
            <w:rStyle w:val="Hyperlink"/>
            <w:rFonts w:ascii="Arial" w:hAnsi="Arial" w:cs="Arial"/>
            <w:b/>
            <w:bCs/>
            <w:color w:val="008000"/>
            <w:sz w:val="12"/>
            <w:szCs w:val="16"/>
          </w:rPr>
          <w:t>Creative Commons Attribution-NonCommercial-ShareAlike 4.0 International License</w:t>
        </w:r>
      </w:hyperlink>
      <w:r>
        <w:rPr>
          <w:rFonts w:ascii="Arial" w:hAnsi="Arial" w:cs="Arial"/>
          <w:b/>
          <w:bCs/>
          <w:color w:val="008000"/>
          <w:sz w:val="20"/>
          <w:szCs w:val="20"/>
          <w:u w:val="single"/>
        </w:rPr>
        <w:t>.</w:t>
      </w:r>
      <w:r>
        <w:rPr>
          <w:rFonts w:ascii="Arial" w:hAnsi="Arial" w:cs="Arial"/>
          <w:b/>
          <w:bCs/>
          <w:sz w:val="20"/>
          <w:szCs w:val="20"/>
        </w:rPr>
        <w:t xml:space="preserve"> </w:t>
      </w:r>
    </w:p>
    <w:p w14:paraId="285B33B5" w14:textId="77777777" w:rsidR="00F83B2F" w:rsidRDefault="00F83B2F" w:rsidP="00F83B2F">
      <w:pPr>
        <w:spacing w:after="60"/>
        <w:jc w:val="center"/>
        <w:rPr>
          <w:sz w:val="24"/>
          <w:szCs w:val="24"/>
        </w:rPr>
      </w:pPr>
    </w:p>
    <w:p w14:paraId="4DDB7BCC" w14:textId="77777777" w:rsidR="00F83B2F" w:rsidRDefault="00F83B2F" w:rsidP="00F83B2F">
      <w:pPr>
        <w:rPr>
          <w:sz w:val="24"/>
          <w:szCs w:val="24"/>
        </w:rPr>
      </w:pPr>
    </w:p>
    <w:p w14:paraId="7829212A" w14:textId="77777777" w:rsidR="00C95847" w:rsidRPr="008B3E05" w:rsidRDefault="00C95847" w:rsidP="0036644B">
      <w:pPr>
        <w:rPr>
          <w:rFonts w:ascii="Arial" w:hAnsi="Arial" w:cs="Arial"/>
          <w:sz w:val="28"/>
          <w:szCs w:val="28"/>
        </w:rPr>
      </w:pPr>
    </w:p>
    <w:sectPr w:rsidR="00C95847" w:rsidRPr="008B3E05" w:rsidSect="002F570F">
      <w:headerReference w:type="even" r:id="rId30"/>
      <w:headerReference w:type="default" r:id="rId31"/>
      <w:footerReference w:type="even" r:id="rId32"/>
      <w:footerReference w:type="default" r:id="rId33"/>
      <w:headerReference w:type="first" r:id="rId34"/>
      <w:footerReference w:type="first" r:id="rId35"/>
      <w:pgSz w:w="11906" w:h="16838" w:code="9"/>
      <w:pgMar w:top="1418" w:right="1134" w:bottom="1134" w:left="1134" w:header="90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BC987" w14:textId="77777777" w:rsidR="00F51875" w:rsidRDefault="00F51875" w:rsidP="002F570F">
      <w:r>
        <w:separator/>
      </w:r>
    </w:p>
  </w:endnote>
  <w:endnote w:type="continuationSeparator" w:id="0">
    <w:p w14:paraId="095639CD" w14:textId="77777777" w:rsidR="00F51875" w:rsidRDefault="00F51875" w:rsidP="002F5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CA0C" w14:textId="77777777" w:rsidR="00670A1D" w:rsidRDefault="00670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CEE4A" w14:textId="77777777" w:rsidR="00670A1D" w:rsidRDefault="00670A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925B7" w14:textId="77777777" w:rsidR="00670A1D" w:rsidRDefault="00670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213EF" w14:textId="77777777" w:rsidR="00F51875" w:rsidRDefault="00F51875" w:rsidP="002F570F">
      <w:r>
        <w:separator/>
      </w:r>
    </w:p>
  </w:footnote>
  <w:footnote w:type="continuationSeparator" w:id="0">
    <w:p w14:paraId="3FF1B629" w14:textId="77777777" w:rsidR="00F51875" w:rsidRDefault="00F51875" w:rsidP="002F5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11832" w14:textId="77777777" w:rsidR="00670A1D" w:rsidRDefault="00670A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D6638" w14:textId="5FEC07FE" w:rsidR="002F570F" w:rsidRDefault="0036644B" w:rsidP="00F83B2F">
    <w:pPr>
      <w:pStyle w:val="Header"/>
      <w:pBdr>
        <w:bottom w:val="single" w:sz="4" w:space="1" w:color="auto"/>
      </w:pBdr>
      <w:tabs>
        <w:tab w:val="clear" w:pos="4513"/>
        <w:tab w:val="clear" w:pos="9026"/>
        <w:tab w:val="center" w:pos="4820"/>
        <w:tab w:val="right" w:pos="9638"/>
      </w:tabs>
      <w:jc w:val="center"/>
    </w:pPr>
    <w:r>
      <w:t>Bill Watch</w:t>
    </w:r>
    <w:r w:rsidR="00F83B2F">
      <w:t xml:space="preserve"> </w:t>
    </w:r>
    <w:r w:rsidR="00B97F5B">
      <w:t>3</w:t>
    </w:r>
    <w:r w:rsidR="00670A1D">
      <w:t>7</w:t>
    </w:r>
    <w:r w:rsidR="00BA74A3">
      <w:t>/2022</w:t>
    </w:r>
    <w:r w:rsidR="00BA74A3">
      <w:tab/>
    </w:r>
    <w:r w:rsidR="00670A1D" w:rsidRPr="00670A1D">
      <w:t>PVO Amendment Bill</w:t>
    </w:r>
    <w:r w:rsidR="00BA74A3">
      <w:tab/>
    </w:r>
    <w:r w:rsidR="007A411C">
      <w:t>1</w:t>
    </w:r>
    <w:r w:rsidR="00670A1D">
      <w:t>6</w:t>
    </w:r>
    <w:r w:rsidR="00F83B2F">
      <w:t xml:space="preserve"> </w:t>
    </w:r>
    <w:r w:rsidR="007A411C">
      <w:t>August</w:t>
    </w:r>
    <w:r w:rsidR="00BA74A3">
      <w:t xml:space="preserve"> 2022</w:t>
    </w:r>
    <w:r w:rsidR="00F83B2F">
      <w:br/>
    </w:r>
    <w:r w:rsidR="00670A1D" w:rsidRPr="00670A1D">
      <w:t>and International Law</w:t>
    </w:r>
  </w:p>
  <w:p w14:paraId="0797564D" w14:textId="77777777" w:rsidR="002F570F" w:rsidRDefault="002F57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CC58A" w14:textId="77777777" w:rsidR="00670A1D" w:rsidRDefault="00670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628A"/>
    <w:multiLevelType w:val="hybridMultilevel"/>
    <w:tmpl w:val="4D24DBF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496269E"/>
    <w:multiLevelType w:val="hybridMultilevel"/>
    <w:tmpl w:val="8A0C7F4E"/>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151654"/>
    <w:multiLevelType w:val="hybridMultilevel"/>
    <w:tmpl w:val="6F0207F2"/>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AA046AB"/>
    <w:multiLevelType w:val="hybridMultilevel"/>
    <w:tmpl w:val="AFC0D8D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289B0B5A"/>
    <w:multiLevelType w:val="hybridMultilevel"/>
    <w:tmpl w:val="4426DD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AD973D3"/>
    <w:multiLevelType w:val="hybridMultilevel"/>
    <w:tmpl w:val="8FAC22A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E9264A9"/>
    <w:multiLevelType w:val="hybridMultilevel"/>
    <w:tmpl w:val="EDC422C6"/>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35B763AF"/>
    <w:multiLevelType w:val="hybridMultilevel"/>
    <w:tmpl w:val="E57EC268"/>
    <w:lvl w:ilvl="0" w:tplc="04090003">
      <w:start w:val="1"/>
      <w:numFmt w:val="bullet"/>
      <w:lvlText w:val="o"/>
      <w:lvlJc w:val="left"/>
      <w:pPr>
        <w:ind w:left="144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51AD0FA8"/>
    <w:multiLevelType w:val="hybridMultilevel"/>
    <w:tmpl w:val="E1AABB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8727667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51175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68480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8108534">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769444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681769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34225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811594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616665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B2F"/>
    <w:rsid w:val="001C5825"/>
    <w:rsid w:val="002D3361"/>
    <w:rsid w:val="002F570F"/>
    <w:rsid w:val="0036644B"/>
    <w:rsid w:val="00367E05"/>
    <w:rsid w:val="0047320E"/>
    <w:rsid w:val="00491298"/>
    <w:rsid w:val="005764C6"/>
    <w:rsid w:val="005F5370"/>
    <w:rsid w:val="00670A1D"/>
    <w:rsid w:val="00696B45"/>
    <w:rsid w:val="007263D1"/>
    <w:rsid w:val="007A411C"/>
    <w:rsid w:val="008B3E05"/>
    <w:rsid w:val="008C358B"/>
    <w:rsid w:val="009509AD"/>
    <w:rsid w:val="00A11897"/>
    <w:rsid w:val="00AC51D8"/>
    <w:rsid w:val="00B4540B"/>
    <w:rsid w:val="00B64D39"/>
    <w:rsid w:val="00B767A2"/>
    <w:rsid w:val="00B9099B"/>
    <w:rsid w:val="00B91FF0"/>
    <w:rsid w:val="00B97F5B"/>
    <w:rsid w:val="00BA74A3"/>
    <w:rsid w:val="00C13608"/>
    <w:rsid w:val="00C42B5E"/>
    <w:rsid w:val="00C475DE"/>
    <w:rsid w:val="00C95847"/>
    <w:rsid w:val="00D25B46"/>
    <w:rsid w:val="00D95952"/>
    <w:rsid w:val="00E0420D"/>
    <w:rsid w:val="00EE6304"/>
    <w:rsid w:val="00F17AA5"/>
    <w:rsid w:val="00F51875"/>
    <w:rsid w:val="00F83B2F"/>
    <w:rsid w:val="00FA5830"/>
    <w:rsid w:val="00FB0937"/>
    <w:rsid w:val="00FB217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0C6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B2F"/>
    <w:pPr>
      <w:spacing w:after="0" w:line="240" w:lineRule="auto"/>
    </w:pPr>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70F"/>
    <w:pPr>
      <w:tabs>
        <w:tab w:val="center" w:pos="4513"/>
        <w:tab w:val="right" w:pos="9026"/>
      </w:tabs>
    </w:pPr>
    <w:rPr>
      <w:rFonts w:asciiTheme="minorHAnsi" w:hAnsiTheme="minorHAnsi" w:cstheme="minorBidi"/>
      <w:lang w:val="en-ZW" w:eastAsia="en-US"/>
    </w:rPr>
  </w:style>
  <w:style w:type="character" w:customStyle="1" w:styleId="HeaderChar">
    <w:name w:val="Header Char"/>
    <w:basedOn w:val="DefaultParagraphFont"/>
    <w:link w:val="Header"/>
    <w:uiPriority w:val="99"/>
    <w:rsid w:val="002F570F"/>
  </w:style>
  <w:style w:type="paragraph" w:styleId="Footer">
    <w:name w:val="footer"/>
    <w:basedOn w:val="Normal"/>
    <w:link w:val="FooterChar"/>
    <w:uiPriority w:val="99"/>
    <w:unhideWhenUsed/>
    <w:rsid w:val="002F570F"/>
    <w:pPr>
      <w:tabs>
        <w:tab w:val="center" w:pos="4513"/>
        <w:tab w:val="right" w:pos="9026"/>
      </w:tabs>
    </w:pPr>
    <w:rPr>
      <w:rFonts w:asciiTheme="minorHAnsi" w:hAnsiTheme="minorHAnsi" w:cstheme="minorBidi"/>
      <w:lang w:val="en-ZW" w:eastAsia="en-US"/>
    </w:rPr>
  </w:style>
  <w:style w:type="character" w:customStyle="1" w:styleId="FooterChar">
    <w:name w:val="Footer Char"/>
    <w:basedOn w:val="DefaultParagraphFont"/>
    <w:link w:val="Footer"/>
    <w:uiPriority w:val="99"/>
    <w:rsid w:val="002F570F"/>
  </w:style>
  <w:style w:type="character" w:styleId="Hyperlink">
    <w:name w:val="Hyperlink"/>
    <w:basedOn w:val="DefaultParagraphFont"/>
    <w:uiPriority w:val="99"/>
    <w:unhideWhenUsed/>
    <w:rsid w:val="00F83B2F"/>
    <w:rPr>
      <w:color w:val="0563C1"/>
      <w:u w:val="single"/>
    </w:rPr>
  </w:style>
  <w:style w:type="paragraph" w:styleId="ListParagraph">
    <w:name w:val="List Paragraph"/>
    <w:basedOn w:val="Normal"/>
    <w:uiPriority w:val="34"/>
    <w:qFormat/>
    <w:rsid w:val="00F83B2F"/>
    <w:pPr>
      <w:ind w:left="720"/>
    </w:pPr>
  </w:style>
  <w:style w:type="paragraph" w:customStyle="1" w:styleId="stylearialboldcentered0">
    <w:name w:val="stylearialboldcentered0"/>
    <w:basedOn w:val="Normal"/>
    <w:uiPriority w:val="99"/>
    <w:rsid w:val="00F83B2F"/>
    <w:pPr>
      <w:spacing w:after="120"/>
      <w:jc w:val="center"/>
    </w:pPr>
    <w:rPr>
      <w:rFonts w:ascii="Arial" w:hAnsi="Arial" w:cs="Arial"/>
      <w:b/>
      <w:bCs/>
      <w:sz w:val="24"/>
      <w:szCs w:val="24"/>
    </w:rPr>
  </w:style>
  <w:style w:type="paragraph" w:customStyle="1" w:styleId="BillWatchNormal">
    <w:name w:val="Bill Watch Normal"/>
    <w:basedOn w:val="Normal"/>
    <w:rsid w:val="00F83B2F"/>
    <w:pPr>
      <w:spacing w:after="60"/>
      <w:jc w:val="both"/>
    </w:pPr>
    <w:rPr>
      <w:rFonts w:ascii="Arial" w:hAnsi="Arial" w:cs="Arial"/>
      <w:color w:val="0000FF"/>
      <w:sz w:val="28"/>
      <w:szCs w:val="28"/>
      <w:lang w:eastAsia="en-US"/>
    </w:rPr>
  </w:style>
  <w:style w:type="paragraph" w:customStyle="1" w:styleId="StyleArial14ptBoldRedCentered">
    <w:name w:val="Style Arial 14 pt Bold Red Centered"/>
    <w:basedOn w:val="Normal"/>
    <w:rsid w:val="00F83B2F"/>
    <w:pPr>
      <w:jc w:val="center"/>
    </w:pPr>
    <w:rPr>
      <w:rFonts w:ascii="Arial" w:hAnsi="Arial" w:cs="Arial"/>
      <w:b/>
      <w:bCs/>
      <w:color w:val="FF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275">
      <w:bodyDiv w:val="1"/>
      <w:marLeft w:val="0"/>
      <w:marRight w:val="0"/>
      <w:marTop w:val="0"/>
      <w:marBottom w:val="0"/>
      <w:divBdr>
        <w:top w:val="none" w:sz="0" w:space="0" w:color="auto"/>
        <w:left w:val="none" w:sz="0" w:space="0" w:color="auto"/>
        <w:bottom w:val="none" w:sz="0" w:space="0" w:color="auto"/>
        <w:right w:val="none" w:sz="0" w:space="0" w:color="auto"/>
      </w:divBdr>
    </w:div>
    <w:div w:id="79572780">
      <w:bodyDiv w:val="1"/>
      <w:marLeft w:val="0"/>
      <w:marRight w:val="0"/>
      <w:marTop w:val="0"/>
      <w:marBottom w:val="0"/>
      <w:divBdr>
        <w:top w:val="none" w:sz="0" w:space="0" w:color="auto"/>
        <w:left w:val="none" w:sz="0" w:space="0" w:color="auto"/>
        <w:bottom w:val="none" w:sz="0" w:space="0" w:color="auto"/>
        <w:right w:val="none" w:sz="0" w:space="0" w:color="auto"/>
      </w:divBdr>
    </w:div>
    <w:div w:id="149519586">
      <w:bodyDiv w:val="1"/>
      <w:marLeft w:val="0"/>
      <w:marRight w:val="0"/>
      <w:marTop w:val="0"/>
      <w:marBottom w:val="0"/>
      <w:divBdr>
        <w:top w:val="none" w:sz="0" w:space="0" w:color="auto"/>
        <w:left w:val="none" w:sz="0" w:space="0" w:color="auto"/>
        <w:bottom w:val="none" w:sz="0" w:space="0" w:color="auto"/>
        <w:right w:val="none" w:sz="0" w:space="0" w:color="auto"/>
      </w:divBdr>
    </w:div>
    <w:div w:id="184633027">
      <w:bodyDiv w:val="1"/>
      <w:marLeft w:val="0"/>
      <w:marRight w:val="0"/>
      <w:marTop w:val="0"/>
      <w:marBottom w:val="0"/>
      <w:divBdr>
        <w:top w:val="none" w:sz="0" w:space="0" w:color="auto"/>
        <w:left w:val="none" w:sz="0" w:space="0" w:color="auto"/>
        <w:bottom w:val="none" w:sz="0" w:space="0" w:color="auto"/>
        <w:right w:val="none" w:sz="0" w:space="0" w:color="auto"/>
      </w:divBdr>
    </w:div>
    <w:div w:id="244609823">
      <w:bodyDiv w:val="1"/>
      <w:marLeft w:val="0"/>
      <w:marRight w:val="0"/>
      <w:marTop w:val="0"/>
      <w:marBottom w:val="0"/>
      <w:divBdr>
        <w:top w:val="none" w:sz="0" w:space="0" w:color="auto"/>
        <w:left w:val="none" w:sz="0" w:space="0" w:color="auto"/>
        <w:bottom w:val="none" w:sz="0" w:space="0" w:color="auto"/>
        <w:right w:val="none" w:sz="0" w:space="0" w:color="auto"/>
      </w:divBdr>
    </w:div>
    <w:div w:id="557516637">
      <w:bodyDiv w:val="1"/>
      <w:marLeft w:val="0"/>
      <w:marRight w:val="0"/>
      <w:marTop w:val="0"/>
      <w:marBottom w:val="0"/>
      <w:divBdr>
        <w:top w:val="none" w:sz="0" w:space="0" w:color="auto"/>
        <w:left w:val="none" w:sz="0" w:space="0" w:color="auto"/>
        <w:bottom w:val="none" w:sz="0" w:space="0" w:color="auto"/>
        <w:right w:val="none" w:sz="0" w:space="0" w:color="auto"/>
      </w:divBdr>
    </w:div>
    <w:div w:id="750740719">
      <w:bodyDiv w:val="1"/>
      <w:marLeft w:val="0"/>
      <w:marRight w:val="0"/>
      <w:marTop w:val="0"/>
      <w:marBottom w:val="0"/>
      <w:divBdr>
        <w:top w:val="none" w:sz="0" w:space="0" w:color="auto"/>
        <w:left w:val="none" w:sz="0" w:space="0" w:color="auto"/>
        <w:bottom w:val="none" w:sz="0" w:space="0" w:color="auto"/>
        <w:right w:val="none" w:sz="0" w:space="0" w:color="auto"/>
      </w:divBdr>
    </w:div>
    <w:div w:id="909585497">
      <w:bodyDiv w:val="1"/>
      <w:marLeft w:val="0"/>
      <w:marRight w:val="0"/>
      <w:marTop w:val="0"/>
      <w:marBottom w:val="0"/>
      <w:divBdr>
        <w:top w:val="none" w:sz="0" w:space="0" w:color="auto"/>
        <w:left w:val="none" w:sz="0" w:space="0" w:color="auto"/>
        <w:bottom w:val="none" w:sz="0" w:space="0" w:color="auto"/>
        <w:right w:val="none" w:sz="0" w:space="0" w:color="auto"/>
      </w:divBdr>
    </w:div>
    <w:div w:id="1013145696">
      <w:bodyDiv w:val="1"/>
      <w:marLeft w:val="0"/>
      <w:marRight w:val="0"/>
      <w:marTop w:val="0"/>
      <w:marBottom w:val="0"/>
      <w:divBdr>
        <w:top w:val="none" w:sz="0" w:space="0" w:color="auto"/>
        <w:left w:val="none" w:sz="0" w:space="0" w:color="auto"/>
        <w:bottom w:val="none" w:sz="0" w:space="0" w:color="auto"/>
        <w:right w:val="none" w:sz="0" w:space="0" w:color="auto"/>
      </w:divBdr>
    </w:div>
    <w:div w:id="1181433722">
      <w:bodyDiv w:val="1"/>
      <w:marLeft w:val="0"/>
      <w:marRight w:val="0"/>
      <w:marTop w:val="0"/>
      <w:marBottom w:val="0"/>
      <w:divBdr>
        <w:top w:val="none" w:sz="0" w:space="0" w:color="auto"/>
        <w:left w:val="none" w:sz="0" w:space="0" w:color="auto"/>
        <w:bottom w:val="none" w:sz="0" w:space="0" w:color="auto"/>
        <w:right w:val="none" w:sz="0" w:space="0" w:color="auto"/>
      </w:divBdr>
    </w:div>
    <w:div w:id="1753313841">
      <w:bodyDiv w:val="1"/>
      <w:marLeft w:val="0"/>
      <w:marRight w:val="0"/>
      <w:marTop w:val="0"/>
      <w:marBottom w:val="0"/>
      <w:divBdr>
        <w:top w:val="none" w:sz="0" w:space="0" w:color="auto"/>
        <w:left w:val="none" w:sz="0" w:space="0" w:color="auto"/>
        <w:bottom w:val="none" w:sz="0" w:space="0" w:color="auto"/>
        <w:right w:val="none" w:sz="0" w:space="0" w:color="auto"/>
      </w:divBdr>
    </w:div>
    <w:div w:id="212306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eritaszim.net/node/878" TargetMode="External"/><Relationship Id="rId18" Type="http://schemas.openxmlformats.org/officeDocument/2006/relationships/image" Target="cid:image001.jpg@01D7AD6D.B08F49A0" TargetMode="External"/><Relationship Id="rId26" Type="http://schemas.openxmlformats.org/officeDocument/2006/relationships/image" Target="cid:image004.png@01D7AD6D.B08F49A0" TargetMode="External"/><Relationship Id="rId21" Type="http://schemas.openxmlformats.org/officeDocument/2006/relationships/image" Target="cid:image002.png@01D7AD6D.B08F49A0" TargetMode="External"/><Relationship Id="rId34" Type="http://schemas.openxmlformats.org/officeDocument/2006/relationships/header" Target="header3.xml"/><Relationship Id="rId7" Type="http://schemas.openxmlformats.org/officeDocument/2006/relationships/hyperlink" Target="http://www.veritaszim.net/node/5340" TargetMode="External"/><Relationship Id="rId12" Type="http://schemas.openxmlformats.org/officeDocument/2006/relationships/hyperlink" Target="http://www.veritaszim.net/node/2315" TargetMode="External"/><Relationship Id="rId17" Type="http://schemas.openxmlformats.org/officeDocument/2006/relationships/image" Target="media/image1.jpeg"/><Relationship Id="rId25" Type="http://schemas.openxmlformats.org/officeDocument/2006/relationships/image" Target="media/image4.png"/><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veritaszim.net/" TargetMode="External"/><Relationship Id="rId20" Type="http://schemas.openxmlformats.org/officeDocument/2006/relationships/image" Target="media/image2.png"/><Relationship Id="rId29" Type="http://schemas.openxmlformats.org/officeDocument/2006/relationships/hyperlink" Target="http://creativecommons.org/licenses/by-nc-sa/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eritaszim.net/node/5843" TargetMode="External"/><Relationship Id="rId24" Type="http://schemas.openxmlformats.org/officeDocument/2006/relationships/image" Target="cid:image003.png@01D7AD6D.B08F49A0"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veritaszim.net/" TargetMode="External"/><Relationship Id="rId23" Type="http://schemas.openxmlformats.org/officeDocument/2006/relationships/image" Target="media/image3.png"/><Relationship Id="rId28" Type="http://schemas.openxmlformats.org/officeDocument/2006/relationships/image" Target="cid:image005.png@01D7AD6D.B08F49A0" TargetMode="External"/><Relationship Id="rId36" Type="http://schemas.openxmlformats.org/officeDocument/2006/relationships/fontTable" Target="fontTable.xml"/><Relationship Id="rId10" Type="http://schemas.openxmlformats.org/officeDocument/2006/relationships/hyperlink" Target="http://www.veritaszim.net/node/345" TargetMode="External"/><Relationship Id="rId19" Type="http://schemas.openxmlformats.org/officeDocument/2006/relationships/hyperlink" Target="https://twitter.com/veritaszim"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veritaszim.net/node/5725" TargetMode="External"/><Relationship Id="rId14" Type="http://schemas.openxmlformats.org/officeDocument/2006/relationships/hyperlink" Target="mailto:veritas@mango.zw" TargetMode="External"/><Relationship Id="rId22" Type="http://schemas.openxmlformats.org/officeDocument/2006/relationships/hyperlink" Target="https://www.facebook.com/veritaszim/" TargetMode="External"/><Relationship Id="rId27" Type="http://schemas.openxmlformats.org/officeDocument/2006/relationships/image" Target="media/image5.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www.veritaszim.net/node/535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1895</Words>
  <Characters>10802</Characters>
  <Application>Microsoft Office Word</Application>
  <DocSecurity>0</DocSecurity>
  <Lines>90</Lines>
  <Paragraphs>25</Paragraphs>
  <ScaleCrop>false</ScaleCrop>
  <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2022-08-16T13:53:00Z</dcterms:created>
  <dcterms:modified xsi:type="dcterms:W3CDTF">2022-08-16T13:53:00Z</dcterms:modified>
</cp:coreProperties>
</file>