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6E" w:rsidRPr="006F087C" w:rsidRDefault="00E35A62" w:rsidP="002E15F2">
      <w:pPr>
        <w:tabs>
          <w:tab w:val="center" w:pos="6979"/>
          <w:tab w:val="left" w:pos="9990"/>
        </w:tabs>
        <w:spacing w:after="240"/>
        <w:rPr>
          <w:rFonts w:ascii="Arial" w:hAnsi="Arial" w:cs="Arial"/>
          <w:b/>
          <w:szCs w:val="28"/>
          <w:u w:val="single"/>
        </w:rPr>
      </w:pPr>
      <w:r w:rsidRPr="006F087C">
        <w:rPr>
          <w:rFonts w:ascii="Arial" w:hAnsi="Arial" w:cs="Arial"/>
          <w:b/>
          <w:szCs w:val="28"/>
        </w:rPr>
        <w:tab/>
      </w:r>
      <w:r w:rsidR="00CC27C9" w:rsidRPr="006F087C">
        <w:rPr>
          <w:rFonts w:ascii="Arial" w:hAnsi="Arial" w:cs="Arial"/>
          <w:b/>
          <w:szCs w:val="28"/>
          <w:u w:val="single"/>
        </w:rPr>
        <w:t>EXE</w:t>
      </w:r>
      <w:r w:rsidR="002E15F2" w:rsidRPr="006F087C">
        <w:rPr>
          <w:rFonts w:ascii="Arial" w:hAnsi="Arial" w:cs="Arial"/>
          <w:b/>
          <w:szCs w:val="28"/>
          <w:u w:val="single"/>
        </w:rPr>
        <w:t>CUTIVE AS AT 1</w:t>
      </w:r>
      <w:r w:rsidR="00F154C8" w:rsidRPr="006F087C">
        <w:rPr>
          <w:rFonts w:ascii="Arial" w:hAnsi="Arial" w:cs="Arial"/>
          <w:b/>
          <w:szCs w:val="28"/>
          <w:u w:val="single"/>
        </w:rPr>
        <w:t>1</w:t>
      </w:r>
      <w:r w:rsidR="002E15F2" w:rsidRPr="006F087C">
        <w:rPr>
          <w:rFonts w:ascii="Arial" w:hAnsi="Arial" w:cs="Arial"/>
          <w:b/>
          <w:szCs w:val="28"/>
          <w:u w:val="single"/>
        </w:rPr>
        <w:t>th SEPTEMBER 2015</w:t>
      </w:r>
    </w:p>
    <w:p w:rsidR="00CC27C9" w:rsidRPr="006F087C" w:rsidRDefault="00CC27C9" w:rsidP="002E15F2">
      <w:pPr>
        <w:spacing w:after="60"/>
        <w:rPr>
          <w:rFonts w:ascii="Arial" w:hAnsi="Arial" w:cs="Arial"/>
          <w:szCs w:val="28"/>
        </w:rPr>
      </w:pPr>
      <w:r w:rsidRPr="006F087C">
        <w:rPr>
          <w:rFonts w:ascii="Arial" w:hAnsi="Arial" w:cs="Arial"/>
          <w:szCs w:val="28"/>
        </w:rPr>
        <w:t>President:</w:t>
      </w:r>
      <w:r w:rsidRPr="006F087C">
        <w:rPr>
          <w:rFonts w:ascii="Arial" w:hAnsi="Arial" w:cs="Arial"/>
          <w:szCs w:val="28"/>
        </w:rPr>
        <w:tab/>
      </w:r>
      <w:r w:rsidRPr="006F087C">
        <w:rPr>
          <w:rFonts w:ascii="Arial" w:hAnsi="Arial" w:cs="Arial"/>
          <w:szCs w:val="28"/>
        </w:rPr>
        <w:tab/>
        <w:t>Robert Mugabe</w:t>
      </w:r>
    </w:p>
    <w:p w:rsidR="00CC27C9" w:rsidRPr="006F087C" w:rsidRDefault="00CC27C9" w:rsidP="002E15F2">
      <w:pPr>
        <w:spacing w:after="60"/>
        <w:rPr>
          <w:rFonts w:ascii="Arial" w:hAnsi="Arial" w:cs="Arial"/>
          <w:szCs w:val="28"/>
        </w:rPr>
      </w:pPr>
      <w:r w:rsidRPr="006F087C">
        <w:rPr>
          <w:rFonts w:ascii="Arial" w:eastAsia="Times New Roman" w:hAnsi="Arial" w:cs="Arial"/>
          <w:color w:val="000000"/>
          <w:szCs w:val="28"/>
          <w:lang w:eastAsia="en-ZW"/>
        </w:rPr>
        <w:t xml:space="preserve">Vice-President </w:t>
      </w:r>
      <w:r w:rsidRPr="006F087C">
        <w:rPr>
          <w:rFonts w:ascii="Arial" w:hAnsi="Arial" w:cs="Arial"/>
          <w:szCs w:val="28"/>
        </w:rPr>
        <w:t>:</w:t>
      </w:r>
      <w:r w:rsidRPr="006F087C">
        <w:rPr>
          <w:rFonts w:ascii="Arial" w:hAnsi="Arial" w:cs="Arial"/>
          <w:szCs w:val="28"/>
        </w:rPr>
        <w:tab/>
        <w:t>Emmerson Mnangagwa</w:t>
      </w:r>
    </w:p>
    <w:p w:rsidR="00CC27C9" w:rsidRDefault="00CC27C9" w:rsidP="00E63D18">
      <w:pPr>
        <w:spacing w:after="360"/>
        <w:rPr>
          <w:rFonts w:ascii="Arial" w:hAnsi="Arial" w:cs="Arial"/>
          <w:szCs w:val="28"/>
        </w:rPr>
      </w:pPr>
      <w:r w:rsidRPr="006F087C">
        <w:rPr>
          <w:rFonts w:ascii="Arial" w:eastAsia="Times New Roman" w:hAnsi="Arial" w:cs="Arial"/>
          <w:color w:val="000000"/>
          <w:szCs w:val="28"/>
          <w:lang w:eastAsia="en-ZW"/>
        </w:rPr>
        <w:t xml:space="preserve">Vice-President </w:t>
      </w:r>
      <w:r w:rsidRPr="006F087C">
        <w:rPr>
          <w:rFonts w:ascii="Arial" w:hAnsi="Arial" w:cs="Arial"/>
          <w:szCs w:val="28"/>
        </w:rPr>
        <w:t>:</w:t>
      </w:r>
      <w:r w:rsidRPr="006F087C">
        <w:rPr>
          <w:rFonts w:ascii="Arial" w:hAnsi="Arial" w:cs="Arial"/>
          <w:szCs w:val="28"/>
        </w:rPr>
        <w:tab/>
        <w:t>Phelekezela Mphoko</w:t>
      </w:r>
    </w:p>
    <w:p w:rsidR="00E63D18" w:rsidRDefault="00E63D18" w:rsidP="00E63D18">
      <w:pPr>
        <w:pStyle w:val="StyleArial14ptBoldRedCentered"/>
        <w:spacing w:after="60"/>
        <w:jc w:val="left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In alphabetical order by name of Ministry</w:t>
      </w:r>
    </w:p>
    <w:p w:rsidR="00153430" w:rsidRDefault="002E15F2" w:rsidP="00153430">
      <w:pPr>
        <w:spacing w:after="0"/>
        <w:rPr>
          <w:rFonts w:asciiTheme="minorHAnsi" w:hAnsiTheme="minorHAnsi" w:cs="Arial"/>
          <w:i/>
          <w:sz w:val="24"/>
          <w:szCs w:val="24"/>
        </w:rPr>
      </w:pPr>
      <w:r w:rsidRPr="00153430">
        <w:rPr>
          <w:rFonts w:asciiTheme="minorHAnsi" w:hAnsiTheme="minorHAnsi" w:cs="Arial"/>
          <w:b/>
          <w:i/>
          <w:sz w:val="24"/>
          <w:szCs w:val="24"/>
        </w:rPr>
        <w:t>‡</w:t>
      </w:r>
      <w:r w:rsidRPr="00153430">
        <w:rPr>
          <w:rFonts w:asciiTheme="minorHAnsi" w:hAnsiTheme="minorHAnsi" w:cs="Arial"/>
          <w:i/>
          <w:sz w:val="24"/>
          <w:szCs w:val="24"/>
        </w:rPr>
        <w:t xml:space="preserve">   signifies the Minister or Deputy Minister is one of the five individuals appointed from outside Parli</w:t>
      </w:r>
      <w:r w:rsidR="00153430">
        <w:rPr>
          <w:rFonts w:asciiTheme="minorHAnsi" w:hAnsiTheme="minorHAnsi" w:cs="Arial"/>
          <w:i/>
          <w:sz w:val="24"/>
          <w:szCs w:val="24"/>
        </w:rPr>
        <w:t>ament in terms of section 104(3</w:t>
      </w:r>
    </w:p>
    <w:p w:rsidR="002E15F2" w:rsidRPr="00153430" w:rsidRDefault="002E15F2" w:rsidP="00F154C8">
      <w:pPr>
        <w:spacing w:after="60"/>
        <w:rPr>
          <w:rFonts w:asciiTheme="minorHAnsi" w:hAnsiTheme="minorHAnsi" w:cs="Arial"/>
          <w:sz w:val="24"/>
          <w:szCs w:val="24"/>
        </w:rPr>
      </w:pPr>
      <w:r w:rsidRPr="00153430">
        <w:rPr>
          <w:rFonts w:asciiTheme="minorHAnsi" w:hAnsiTheme="minorHAnsi" w:cs="Arial"/>
          <w:i/>
          <w:sz w:val="24"/>
          <w:szCs w:val="24"/>
        </w:rPr>
        <w:t xml:space="preserve"> of the Constitution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0"/>
        <w:gridCol w:w="3433"/>
        <w:gridCol w:w="4055"/>
      </w:tblGrid>
      <w:tr w:rsidR="00A862C4" w:rsidRPr="006F087C" w:rsidTr="00090DE8">
        <w:trPr>
          <w:cantSplit/>
          <w:trHeight w:val="562"/>
          <w:tblHeader/>
        </w:trPr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A862C4" w:rsidRPr="006F087C" w:rsidRDefault="00A862C4" w:rsidP="007F30A9">
            <w:pPr>
              <w:ind w:left="288" w:hanging="288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F087C">
              <w:rPr>
                <w:rFonts w:ascii="Arial" w:hAnsi="Arial" w:cs="Arial"/>
                <w:b/>
                <w:i/>
                <w:szCs w:val="28"/>
              </w:rPr>
              <w:t>Ministry</w:t>
            </w:r>
          </w:p>
        </w:tc>
        <w:tc>
          <w:tcPr>
            <w:tcW w:w="3433" w:type="dxa"/>
            <w:vAlign w:val="center"/>
          </w:tcPr>
          <w:p w:rsidR="00A862C4" w:rsidRPr="006F087C" w:rsidRDefault="00A862C4" w:rsidP="007F30A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F087C">
              <w:rPr>
                <w:rFonts w:ascii="Arial" w:hAnsi="Arial" w:cs="Arial"/>
                <w:b/>
                <w:i/>
                <w:szCs w:val="28"/>
              </w:rPr>
              <w:t>Minister or</w:t>
            </w:r>
            <w:r w:rsidRPr="006F087C">
              <w:rPr>
                <w:rFonts w:ascii="Arial" w:hAnsi="Arial" w:cs="Arial"/>
                <w:b/>
                <w:i/>
                <w:szCs w:val="28"/>
              </w:rPr>
              <w:br/>
              <w:t>Vice-President</w:t>
            </w:r>
            <w:r w:rsidRPr="006F087C">
              <w:rPr>
                <w:rStyle w:val="FootnoteReference"/>
                <w:rFonts w:ascii="Arial" w:hAnsi="Arial" w:cs="Arial"/>
                <w:b/>
                <w:i/>
                <w:szCs w:val="28"/>
              </w:rPr>
              <w:footnoteReference w:id="1"/>
            </w:r>
          </w:p>
        </w:tc>
        <w:tc>
          <w:tcPr>
            <w:tcW w:w="4055" w:type="dxa"/>
            <w:vAlign w:val="center"/>
          </w:tcPr>
          <w:p w:rsidR="00A862C4" w:rsidRPr="006F087C" w:rsidRDefault="00A862C4" w:rsidP="007F30A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F087C">
              <w:rPr>
                <w:rFonts w:ascii="Arial" w:hAnsi="Arial" w:cs="Arial"/>
                <w:b/>
                <w:i/>
                <w:szCs w:val="28"/>
              </w:rPr>
              <w:t>Deputy Minister/s</w:t>
            </w: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  <w:tcBorders>
              <w:top w:val="single" w:sz="4" w:space="0" w:color="auto"/>
            </w:tcBorders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szCs w:val="28"/>
              </w:rPr>
              <w:t>Agriculture, Mechanisation and Irrigation Development</w:t>
            </w:r>
          </w:p>
        </w:tc>
        <w:tc>
          <w:tcPr>
            <w:tcW w:w="3433" w:type="dxa"/>
          </w:tcPr>
          <w:p w:rsidR="00A862C4" w:rsidRPr="006F087C" w:rsidRDefault="00A862C4" w:rsidP="00EA6BC6">
            <w:pPr>
              <w:rPr>
                <w:rFonts w:ascii="Arial" w:hAnsi="Arial" w:cs="Arial"/>
                <w:b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Made</w:t>
            </w:r>
            <w:r w:rsidRPr="006F087C">
              <w:rPr>
                <w:rFonts w:ascii="Arial" w:hAnsi="Arial" w:cs="Arial"/>
                <w:szCs w:val="28"/>
              </w:rPr>
              <w:t xml:space="preserve">, Joseph </w:t>
            </w:r>
            <w:r w:rsidRPr="006F087C">
              <w:rPr>
                <w:rFonts w:ascii="Arial" w:hAnsi="Arial" w:cs="Arial"/>
                <w:b/>
                <w:szCs w:val="28"/>
              </w:rPr>
              <w:t>‡</w:t>
            </w:r>
          </w:p>
        </w:tc>
        <w:tc>
          <w:tcPr>
            <w:tcW w:w="4055" w:type="dxa"/>
          </w:tcPr>
          <w:p w:rsidR="00A862C4" w:rsidRPr="006F087C" w:rsidRDefault="00A862C4" w:rsidP="003E2F6D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Marapira</w:t>
            </w:r>
            <w:r w:rsidRPr="006F087C">
              <w:rPr>
                <w:rFonts w:ascii="Arial" w:hAnsi="Arial" w:cs="Arial"/>
                <w:szCs w:val="28"/>
              </w:rPr>
              <w:t>, Davis (Cropping)</w:t>
            </w:r>
            <w:r w:rsidRPr="006F087C">
              <w:rPr>
                <w:rFonts w:ascii="Arial" w:hAnsi="Arial" w:cs="Arial"/>
                <w:szCs w:val="28"/>
              </w:rPr>
              <w:br/>
            </w:r>
            <w:r w:rsidRPr="006F087C">
              <w:rPr>
                <w:rFonts w:ascii="Arial" w:hAnsi="Arial" w:cs="Arial"/>
                <w:b/>
                <w:szCs w:val="28"/>
              </w:rPr>
              <w:t>Zhanda</w:t>
            </w:r>
            <w:r w:rsidRPr="006F087C">
              <w:rPr>
                <w:rFonts w:ascii="Arial" w:hAnsi="Arial" w:cs="Arial"/>
                <w:szCs w:val="28"/>
              </w:rPr>
              <w:t>, Paddy (Livestock)</w:t>
            </w: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szCs w:val="28"/>
              </w:rPr>
              <w:t>Defence</w:t>
            </w:r>
          </w:p>
        </w:tc>
        <w:tc>
          <w:tcPr>
            <w:tcW w:w="3433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Sekeramayi</w:t>
            </w:r>
            <w:r w:rsidRPr="006F087C">
              <w:rPr>
                <w:rFonts w:ascii="Arial" w:hAnsi="Arial" w:cs="Arial"/>
                <w:szCs w:val="28"/>
              </w:rPr>
              <w:t>, Sydney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szCs w:val="28"/>
              </w:rPr>
              <w:t>Energy and Power Development</w:t>
            </w:r>
          </w:p>
        </w:tc>
        <w:tc>
          <w:tcPr>
            <w:tcW w:w="3433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Undenge</w:t>
            </w:r>
            <w:r w:rsidRPr="006F087C">
              <w:rPr>
                <w:rFonts w:ascii="Arial" w:hAnsi="Arial" w:cs="Arial"/>
                <w:szCs w:val="28"/>
              </w:rPr>
              <w:t>, Samel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Muzenda</w:t>
            </w:r>
            <w:r w:rsidRPr="006F087C">
              <w:rPr>
                <w:rFonts w:ascii="Arial" w:hAnsi="Arial" w:cs="Arial"/>
                <w:szCs w:val="28"/>
              </w:rPr>
              <w:t xml:space="preserve">, Tsitsi </w:t>
            </w: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szCs w:val="28"/>
              </w:rPr>
              <w:t>Environment, Water and Climate</w:t>
            </w:r>
          </w:p>
        </w:tc>
        <w:tc>
          <w:tcPr>
            <w:tcW w:w="3433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Muchinguri</w:t>
            </w:r>
            <w:r w:rsidRPr="006F087C">
              <w:rPr>
                <w:rFonts w:ascii="Arial" w:hAnsi="Arial" w:cs="Arial"/>
                <w:szCs w:val="28"/>
              </w:rPr>
              <w:t>, Oppah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szCs w:val="28"/>
              </w:rPr>
              <w:t>Finance and Economic Development</w:t>
            </w:r>
          </w:p>
        </w:tc>
        <w:tc>
          <w:tcPr>
            <w:tcW w:w="3433" w:type="dxa"/>
          </w:tcPr>
          <w:p w:rsidR="00A862C4" w:rsidRPr="006F087C" w:rsidRDefault="00A862C4" w:rsidP="008D31BC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Chinamasa</w:t>
            </w:r>
            <w:r w:rsidRPr="006F087C">
              <w:rPr>
                <w:rFonts w:ascii="Arial" w:hAnsi="Arial" w:cs="Arial"/>
                <w:szCs w:val="28"/>
              </w:rPr>
              <w:t xml:space="preserve">, Patrick 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szCs w:val="28"/>
              </w:rPr>
              <w:t>Foreign Affairs</w:t>
            </w:r>
          </w:p>
        </w:tc>
        <w:tc>
          <w:tcPr>
            <w:tcW w:w="3433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Mumbengegwi</w:t>
            </w:r>
            <w:r w:rsidRPr="006F087C">
              <w:rPr>
                <w:rFonts w:ascii="Arial" w:hAnsi="Arial" w:cs="Arial"/>
                <w:szCs w:val="28"/>
              </w:rPr>
              <w:t>, Simbarashe</w:t>
            </w:r>
          </w:p>
        </w:tc>
        <w:tc>
          <w:tcPr>
            <w:tcW w:w="4055" w:type="dxa"/>
          </w:tcPr>
          <w:p w:rsidR="00A862C4" w:rsidRPr="006F087C" w:rsidRDefault="00A862C4" w:rsidP="00003F5E">
            <w:pPr>
              <w:rPr>
                <w:rFonts w:ascii="Arial" w:hAnsi="Arial" w:cs="Arial"/>
                <w:b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Mbwembwe</w:t>
            </w:r>
            <w:r w:rsidRPr="006F087C">
              <w:rPr>
                <w:rFonts w:ascii="Arial" w:hAnsi="Arial" w:cs="Arial"/>
                <w:szCs w:val="28"/>
              </w:rPr>
              <w:t>,</w:t>
            </w:r>
            <w:r w:rsidRPr="006F087C">
              <w:rPr>
                <w:rFonts w:ascii="Arial" w:hAnsi="Arial" w:cs="Arial"/>
                <w:b/>
                <w:szCs w:val="28"/>
              </w:rPr>
              <w:t xml:space="preserve"> </w:t>
            </w:r>
            <w:r w:rsidRPr="006F087C">
              <w:rPr>
                <w:rFonts w:ascii="Arial" w:hAnsi="Arial" w:cs="Arial"/>
                <w:szCs w:val="28"/>
              </w:rPr>
              <w:t>Edgar</w:t>
            </w:r>
            <w:r w:rsidRPr="006F087C">
              <w:rPr>
                <w:rFonts w:ascii="Arial" w:hAnsi="Arial" w:cs="Arial"/>
                <w:b/>
                <w:szCs w:val="28"/>
              </w:rPr>
              <w:t xml:space="preserve"> </w:t>
            </w: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szCs w:val="28"/>
              </w:rPr>
              <w:t>Health and Child Care</w:t>
            </w:r>
          </w:p>
        </w:tc>
        <w:tc>
          <w:tcPr>
            <w:tcW w:w="3433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Parirenyatwa</w:t>
            </w:r>
            <w:r w:rsidRPr="006F087C">
              <w:rPr>
                <w:rFonts w:ascii="Arial" w:hAnsi="Arial" w:cs="Arial"/>
                <w:szCs w:val="28"/>
              </w:rPr>
              <w:t>, David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Musiiwa</w:t>
            </w:r>
            <w:r w:rsidRPr="006F087C">
              <w:rPr>
                <w:rFonts w:ascii="Arial" w:hAnsi="Arial" w:cs="Arial"/>
                <w:szCs w:val="28"/>
              </w:rPr>
              <w:t>,  Aldrin</w:t>
            </w: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szCs w:val="28"/>
              </w:rPr>
              <w:t>Higher and Tertiary Education, Science and Technology Development</w:t>
            </w:r>
          </w:p>
        </w:tc>
        <w:tc>
          <w:tcPr>
            <w:tcW w:w="3433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Moyo</w:t>
            </w:r>
            <w:r w:rsidRPr="006F087C">
              <w:rPr>
                <w:rFonts w:ascii="Arial" w:hAnsi="Arial" w:cs="Arial"/>
                <w:szCs w:val="28"/>
              </w:rPr>
              <w:t xml:space="preserve">, Jonathan 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Gandawa</w:t>
            </w:r>
            <w:r w:rsidRPr="006F087C">
              <w:rPr>
                <w:rFonts w:ascii="Arial" w:hAnsi="Arial" w:cs="Arial"/>
                <w:szCs w:val="28"/>
              </w:rPr>
              <w:t>, Godfrey</w:t>
            </w: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szCs w:val="28"/>
              </w:rPr>
              <w:t>Home Affairs</w:t>
            </w:r>
          </w:p>
        </w:tc>
        <w:tc>
          <w:tcPr>
            <w:tcW w:w="3433" w:type="dxa"/>
          </w:tcPr>
          <w:p w:rsidR="00A862C4" w:rsidRPr="006F087C" w:rsidRDefault="00A862C4" w:rsidP="00003F5E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Chombo</w:t>
            </w:r>
            <w:r w:rsidRPr="006F087C">
              <w:rPr>
                <w:rFonts w:ascii="Arial" w:hAnsi="Arial" w:cs="Arial"/>
                <w:szCs w:val="28"/>
              </w:rPr>
              <w:t xml:space="preserve">, Ignatius </w:t>
            </w:r>
          </w:p>
        </w:tc>
        <w:tc>
          <w:tcPr>
            <w:tcW w:w="4055" w:type="dxa"/>
          </w:tcPr>
          <w:p w:rsidR="00A862C4" w:rsidRPr="006F087C" w:rsidRDefault="00A862C4" w:rsidP="00003F5E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Mguni</w:t>
            </w:r>
            <w:r w:rsidRPr="006F087C">
              <w:rPr>
                <w:rFonts w:ascii="Arial" w:hAnsi="Arial" w:cs="Arial"/>
                <w:szCs w:val="28"/>
              </w:rPr>
              <w:t xml:space="preserve">, Obedingwa </w:t>
            </w: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szCs w:val="28"/>
              </w:rPr>
              <w:t>Industry and Commerce</w:t>
            </w:r>
          </w:p>
        </w:tc>
        <w:tc>
          <w:tcPr>
            <w:tcW w:w="3433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Bimha</w:t>
            </w:r>
            <w:r w:rsidRPr="006F087C">
              <w:rPr>
                <w:rFonts w:ascii="Arial" w:hAnsi="Arial" w:cs="Arial"/>
                <w:szCs w:val="28"/>
              </w:rPr>
              <w:t xml:space="preserve">, Mike 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Mabuwa</w:t>
            </w:r>
            <w:r w:rsidRPr="006F087C">
              <w:rPr>
                <w:rFonts w:ascii="Arial" w:hAnsi="Arial" w:cs="Arial"/>
                <w:szCs w:val="28"/>
              </w:rPr>
              <w:t>, Chiratidzo</w:t>
            </w: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szCs w:val="28"/>
              </w:rPr>
              <w:t>Information Communication Technology, Postal and Courier Services</w:t>
            </w:r>
          </w:p>
        </w:tc>
        <w:tc>
          <w:tcPr>
            <w:tcW w:w="3433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Mandiwanzira</w:t>
            </w:r>
            <w:r w:rsidRPr="006F087C">
              <w:rPr>
                <w:rFonts w:ascii="Arial" w:hAnsi="Arial" w:cs="Arial"/>
                <w:szCs w:val="28"/>
              </w:rPr>
              <w:t>, Supa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Mlambo</w:t>
            </w:r>
            <w:r w:rsidRPr="006F087C">
              <w:rPr>
                <w:rFonts w:ascii="Arial" w:hAnsi="Arial" w:cs="Arial"/>
                <w:szCs w:val="28"/>
              </w:rPr>
              <w:t>, Win</w:t>
            </w: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szCs w:val="28"/>
              </w:rPr>
              <w:t>Justice, Legal and Parliamentary Affairs</w:t>
            </w:r>
          </w:p>
        </w:tc>
        <w:tc>
          <w:tcPr>
            <w:tcW w:w="3433" w:type="dxa"/>
          </w:tcPr>
          <w:p w:rsidR="00A862C4" w:rsidRPr="006F087C" w:rsidRDefault="00A862C4" w:rsidP="00B6684D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 xml:space="preserve">Mnangagwa </w:t>
            </w:r>
            <w:r w:rsidRPr="006F087C">
              <w:rPr>
                <w:rFonts w:ascii="Arial" w:hAnsi="Arial" w:cs="Arial"/>
                <w:szCs w:val="28"/>
              </w:rPr>
              <w:t>Emmerson</w:t>
            </w:r>
            <w:r w:rsidRPr="006F087C">
              <w:rPr>
                <w:rFonts w:ascii="Arial" w:hAnsi="Arial" w:cs="Arial"/>
                <w:szCs w:val="28"/>
              </w:rPr>
              <w:br/>
            </w:r>
            <w:r w:rsidRPr="006F087C">
              <w:rPr>
                <w:rFonts w:ascii="Arial" w:eastAsia="Times New Roman" w:hAnsi="Arial" w:cs="Arial"/>
                <w:color w:val="000000"/>
                <w:szCs w:val="28"/>
                <w:lang w:eastAsia="en-ZW"/>
              </w:rPr>
              <w:t>(Vice-President</w:t>
            </w:r>
            <w:r w:rsidR="00DF57F9" w:rsidRPr="006F087C">
              <w:rPr>
                <w:rStyle w:val="FootnoteReference"/>
                <w:rFonts w:ascii="Arial" w:hAnsi="Arial" w:cs="Arial"/>
                <w:b/>
                <w:i/>
                <w:szCs w:val="28"/>
              </w:rPr>
              <w:footnoteReference w:id="2"/>
            </w:r>
            <w:r w:rsidRPr="006F087C">
              <w:rPr>
                <w:rFonts w:ascii="Arial" w:eastAsia="Times New Roman" w:hAnsi="Arial" w:cs="Arial"/>
                <w:color w:val="000000"/>
                <w:szCs w:val="28"/>
                <w:lang w:eastAsia="en-ZW"/>
              </w:rPr>
              <w:t>)</w:t>
            </w:r>
            <w:r w:rsidRPr="006F087C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4055" w:type="dxa"/>
          </w:tcPr>
          <w:p w:rsidR="00A862C4" w:rsidRPr="006F087C" w:rsidRDefault="00A862C4" w:rsidP="00E35A62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szCs w:val="28"/>
              </w:rPr>
              <w:t>Lands and Rural Resettlement</w:t>
            </w:r>
          </w:p>
        </w:tc>
        <w:tc>
          <w:tcPr>
            <w:tcW w:w="3433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Mombeshora</w:t>
            </w:r>
            <w:r w:rsidRPr="006F087C">
              <w:rPr>
                <w:rFonts w:ascii="Arial" w:hAnsi="Arial" w:cs="Arial"/>
                <w:szCs w:val="28"/>
              </w:rPr>
              <w:t xml:space="preserve">, Douglas 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Chikwama</w:t>
            </w:r>
            <w:r w:rsidRPr="006F087C">
              <w:rPr>
                <w:rFonts w:ascii="Arial" w:hAnsi="Arial" w:cs="Arial"/>
                <w:szCs w:val="28"/>
              </w:rPr>
              <w:t>, Berita</w:t>
            </w: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szCs w:val="28"/>
              </w:rPr>
              <w:t>Local Government; Public Works and National Housing</w:t>
            </w:r>
          </w:p>
        </w:tc>
        <w:tc>
          <w:tcPr>
            <w:tcW w:w="3433" w:type="dxa"/>
          </w:tcPr>
          <w:p w:rsidR="00A862C4" w:rsidRPr="006F087C" w:rsidRDefault="00A862C4" w:rsidP="008D31BC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Kasukuwere</w:t>
            </w:r>
            <w:r w:rsidRPr="006F087C">
              <w:rPr>
                <w:rFonts w:ascii="Arial" w:hAnsi="Arial" w:cs="Arial"/>
                <w:szCs w:val="28"/>
              </w:rPr>
              <w:t xml:space="preserve">, Saviour </w:t>
            </w:r>
          </w:p>
        </w:tc>
        <w:tc>
          <w:tcPr>
            <w:tcW w:w="4055" w:type="dxa"/>
          </w:tcPr>
          <w:p w:rsidR="00A862C4" w:rsidRPr="006F087C" w:rsidRDefault="00A862C4" w:rsidP="00003F5E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Chingosho</w:t>
            </w:r>
            <w:r w:rsidRPr="006F087C">
              <w:rPr>
                <w:rFonts w:ascii="Arial" w:hAnsi="Arial" w:cs="Arial"/>
                <w:szCs w:val="28"/>
              </w:rPr>
              <w:t xml:space="preserve">, Christopher </w:t>
            </w: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szCs w:val="28"/>
                <w:lang w:val="en-GB"/>
              </w:rPr>
              <w:t>Macro-Economic Planning and Investment Promotion</w:t>
            </w:r>
          </w:p>
        </w:tc>
        <w:tc>
          <w:tcPr>
            <w:tcW w:w="3433" w:type="dxa"/>
          </w:tcPr>
          <w:p w:rsidR="00A862C4" w:rsidRPr="006F087C" w:rsidRDefault="00A862C4" w:rsidP="008D31BC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Mpofu</w:t>
            </w:r>
            <w:r w:rsidRPr="006F087C">
              <w:rPr>
                <w:rFonts w:ascii="Arial" w:hAnsi="Arial" w:cs="Arial"/>
                <w:szCs w:val="28"/>
              </w:rPr>
              <w:t xml:space="preserve">, Obert 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Mutsvangwa</w:t>
            </w:r>
            <w:r w:rsidRPr="006F087C">
              <w:rPr>
                <w:rFonts w:ascii="Arial" w:hAnsi="Arial" w:cs="Arial"/>
                <w:szCs w:val="28"/>
              </w:rPr>
              <w:t>, Monica</w:t>
            </w: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szCs w:val="28"/>
              </w:rPr>
              <w:t xml:space="preserve">Media, Information and Broadcasting Services </w:t>
            </w:r>
          </w:p>
        </w:tc>
        <w:tc>
          <w:tcPr>
            <w:tcW w:w="3433" w:type="dxa"/>
          </w:tcPr>
          <w:p w:rsidR="00A862C4" w:rsidRPr="006F087C" w:rsidRDefault="00A862C4" w:rsidP="00003F5E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Mushohwe</w:t>
            </w:r>
            <w:r w:rsidRPr="006F087C">
              <w:rPr>
                <w:rFonts w:ascii="Arial" w:hAnsi="Arial" w:cs="Arial"/>
                <w:szCs w:val="28"/>
              </w:rPr>
              <w:t>, Christopher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Mathuthu</w:t>
            </w:r>
            <w:r w:rsidRPr="006F087C">
              <w:rPr>
                <w:rFonts w:ascii="Arial" w:hAnsi="Arial" w:cs="Arial"/>
                <w:szCs w:val="28"/>
              </w:rPr>
              <w:t xml:space="preserve">, Thokozile </w:t>
            </w: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szCs w:val="28"/>
              </w:rPr>
              <w:t>Mines and Mining Development</w:t>
            </w:r>
          </w:p>
        </w:tc>
        <w:tc>
          <w:tcPr>
            <w:tcW w:w="3433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Chidhakwa</w:t>
            </w:r>
            <w:r w:rsidRPr="006F087C">
              <w:rPr>
                <w:rFonts w:ascii="Arial" w:hAnsi="Arial" w:cs="Arial"/>
                <w:szCs w:val="28"/>
              </w:rPr>
              <w:t>, Walter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Moyo</w:t>
            </w:r>
            <w:r w:rsidRPr="006F087C">
              <w:rPr>
                <w:rFonts w:ascii="Arial" w:hAnsi="Arial" w:cs="Arial"/>
                <w:szCs w:val="28"/>
              </w:rPr>
              <w:t>, Fred</w:t>
            </w: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  <w:lang w:val="en-GB"/>
              </w:rPr>
            </w:pPr>
            <w:r w:rsidRPr="006F087C">
              <w:rPr>
                <w:rFonts w:ascii="Arial" w:hAnsi="Arial" w:cs="Arial"/>
                <w:szCs w:val="28"/>
                <w:lang w:val="en-GB"/>
              </w:rPr>
              <w:t xml:space="preserve">National Healing, Peace and Reconciliation </w:t>
            </w:r>
          </w:p>
        </w:tc>
        <w:tc>
          <w:tcPr>
            <w:tcW w:w="3433" w:type="dxa"/>
          </w:tcPr>
          <w:p w:rsidR="00A862C4" w:rsidRPr="006F087C" w:rsidRDefault="00A862C4" w:rsidP="00B6684D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Mphoko</w:t>
            </w:r>
            <w:r w:rsidRPr="006F087C">
              <w:rPr>
                <w:rFonts w:ascii="Arial" w:hAnsi="Arial" w:cs="Arial"/>
                <w:szCs w:val="28"/>
              </w:rPr>
              <w:t xml:space="preserve">, </w:t>
            </w:r>
            <w:r w:rsidRPr="006F087C">
              <w:rPr>
                <w:rFonts w:ascii="Arial" w:eastAsia="Times New Roman" w:hAnsi="Arial" w:cs="Arial"/>
                <w:color w:val="000000"/>
                <w:szCs w:val="28"/>
                <w:lang w:eastAsia="en-ZW"/>
              </w:rPr>
              <w:t>Phelekezela</w:t>
            </w:r>
            <w:r w:rsidRPr="006F087C">
              <w:rPr>
                <w:rFonts w:ascii="Arial" w:hAnsi="Arial" w:cs="Arial"/>
                <w:szCs w:val="28"/>
              </w:rPr>
              <w:t xml:space="preserve"> </w:t>
            </w:r>
            <w:r w:rsidRPr="006F087C">
              <w:rPr>
                <w:rFonts w:ascii="Arial" w:hAnsi="Arial" w:cs="Arial"/>
                <w:szCs w:val="28"/>
              </w:rPr>
              <w:br/>
              <w:t>(</w:t>
            </w:r>
            <w:r w:rsidRPr="006F087C">
              <w:rPr>
                <w:rFonts w:ascii="Arial" w:eastAsia="Times New Roman" w:hAnsi="Arial" w:cs="Arial"/>
                <w:color w:val="000000"/>
                <w:szCs w:val="28"/>
                <w:lang w:eastAsia="en-ZW"/>
              </w:rPr>
              <w:t xml:space="preserve">Vice-President </w:t>
            </w:r>
            <w:r w:rsidR="00DF57F9" w:rsidRPr="006F087C">
              <w:rPr>
                <w:rStyle w:val="FootnoteReference"/>
                <w:rFonts w:ascii="Arial" w:hAnsi="Arial" w:cs="Arial"/>
                <w:b/>
                <w:i/>
                <w:szCs w:val="28"/>
              </w:rPr>
              <w:footnoteReference w:id="3"/>
            </w:r>
            <w:r w:rsidRPr="006F087C">
              <w:rPr>
                <w:rFonts w:ascii="Arial" w:hAnsi="Arial" w:cs="Arial"/>
                <w:szCs w:val="28"/>
              </w:rPr>
              <w:t>)</w:t>
            </w:r>
          </w:p>
        </w:tc>
        <w:tc>
          <w:tcPr>
            <w:tcW w:w="4055" w:type="dxa"/>
          </w:tcPr>
          <w:p w:rsidR="00A862C4" w:rsidRPr="006F087C" w:rsidRDefault="00A862C4" w:rsidP="00E35A62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D34A60" w:rsidRPr="006F087C" w:rsidTr="00090DE8">
        <w:trPr>
          <w:cantSplit/>
          <w:trHeight w:val="562"/>
        </w:trPr>
        <w:tc>
          <w:tcPr>
            <w:tcW w:w="6300" w:type="dxa"/>
          </w:tcPr>
          <w:p w:rsidR="00D34A60" w:rsidRPr="006F087C" w:rsidRDefault="00D34A60" w:rsidP="009F5784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szCs w:val="28"/>
              </w:rPr>
              <w:t xml:space="preserve">National Security </w:t>
            </w:r>
          </w:p>
        </w:tc>
        <w:tc>
          <w:tcPr>
            <w:tcW w:w="3433" w:type="dxa"/>
          </w:tcPr>
          <w:p w:rsidR="00D34A60" w:rsidRPr="006F087C" w:rsidRDefault="00D34A60" w:rsidP="009F578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Mohadi</w:t>
            </w:r>
            <w:r w:rsidRPr="006F087C">
              <w:rPr>
                <w:rFonts w:ascii="Arial" w:hAnsi="Arial" w:cs="Arial"/>
                <w:szCs w:val="28"/>
              </w:rPr>
              <w:t xml:space="preserve">, Kembo </w:t>
            </w:r>
          </w:p>
        </w:tc>
        <w:tc>
          <w:tcPr>
            <w:tcW w:w="4055" w:type="dxa"/>
          </w:tcPr>
          <w:p w:rsidR="00D34A60" w:rsidRPr="006F087C" w:rsidRDefault="00D34A60" w:rsidP="009F5784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szCs w:val="28"/>
                <w:lang w:val="en-GB"/>
              </w:rPr>
              <w:t>Policy Coordination and Promotion of Socio-Economic Ventures in the President’s Office</w:t>
            </w:r>
          </w:p>
        </w:tc>
        <w:tc>
          <w:tcPr>
            <w:tcW w:w="3433" w:type="dxa"/>
          </w:tcPr>
          <w:p w:rsidR="00A862C4" w:rsidRPr="006F087C" w:rsidRDefault="00A862C4" w:rsidP="008D31BC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Moyo</w:t>
            </w:r>
            <w:r w:rsidRPr="006F087C">
              <w:rPr>
                <w:rFonts w:ascii="Arial" w:hAnsi="Arial" w:cs="Arial"/>
                <w:szCs w:val="28"/>
              </w:rPr>
              <w:t xml:space="preserve">, Simon Khaya </w:t>
            </w:r>
          </w:p>
        </w:tc>
        <w:tc>
          <w:tcPr>
            <w:tcW w:w="4055" w:type="dxa"/>
          </w:tcPr>
          <w:p w:rsidR="00A862C4" w:rsidRPr="006F087C" w:rsidRDefault="00A862C4" w:rsidP="00E35A62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szCs w:val="28"/>
              </w:rPr>
              <w:t>Primary and Secondary Education</w:t>
            </w:r>
          </w:p>
        </w:tc>
        <w:tc>
          <w:tcPr>
            <w:tcW w:w="3433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Dokora</w:t>
            </w:r>
            <w:r w:rsidRPr="006F087C">
              <w:rPr>
                <w:rFonts w:ascii="Arial" w:hAnsi="Arial" w:cs="Arial"/>
                <w:szCs w:val="28"/>
              </w:rPr>
              <w:t xml:space="preserve">, Lazarus </w:t>
            </w:r>
            <w:r w:rsidRPr="006F087C">
              <w:rPr>
                <w:rFonts w:ascii="Arial" w:hAnsi="Arial" w:cs="Arial"/>
                <w:b/>
                <w:szCs w:val="28"/>
              </w:rPr>
              <w:t>‡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Mavima</w:t>
            </w:r>
            <w:r w:rsidRPr="006F087C">
              <w:rPr>
                <w:rFonts w:ascii="Arial" w:hAnsi="Arial" w:cs="Arial"/>
                <w:szCs w:val="28"/>
              </w:rPr>
              <w:t>, Paul</w:t>
            </w: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21177B">
            <w:pPr>
              <w:ind w:left="288" w:hanging="288"/>
              <w:rPr>
                <w:rFonts w:ascii="Arial" w:hAnsi="Arial" w:cs="Arial"/>
                <w:szCs w:val="28"/>
                <w:lang w:val="en-GB"/>
              </w:rPr>
            </w:pPr>
            <w:r w:rsidRPr="006F087C">
              <w:rPr>
                <w:rFonts w:ascii="Arial" w:hAnsi="Arial" w:cs="Arial"/>
                <w:szCs w:val="28"/>
                <w:lang w:val="en-GB"/>
              </w:rPr>
              <w:t>Public Service, Labour and Social Services</w:t>
            </w:r>
          </w:p>
        </w:tc>
        <w:tc>
          <w:tcPr>
            <w:tcW w:w="3433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Mupfumira</w:t>
            </w:r>
            <w:r w:rsidRPr="006F087C">
              <w:rPr>
                <w:rFonts w:ascii="Arial" w:hAnsi="Arial" w:cs="Arial"/>
                <w:szCs w:val="28"/>
              </w:rPr>
              <w:t>, Priscah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Matangaidze</w:t>
            </w:r>
            <w:r w:rsidRPr="006F087C">
              <w:rPr>
                <w:rFonts w:ascii="Arial" w:hAnsi="Arial" w:cs="Arial"/>
                <w:szCs w:val="28"/>
              </w:rPr>
              <w:t xml:space="preserve">, Tapiwanashe </w:t>
            </w: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szCs w:val="28"/>
                <w:lang w:val="en-GB"/>
              </w:rPr>
              <w:t>Rural Development and Preservation of National Cultural Heritage</w:t>
            </w:r>
          </w:p>
        </w:tc>
        <w:tc>
          <w:tcPr>
            <w:tcW w:w="3433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Ncube</w:t>
            </w:r>
            <w:r w:rsidRPr="006F087C">
              <w:rPr>
                <w:rFonts w:ascii="Arial" w:hAnsi="Arial" w:cs="Arial"/>
                <w:szCs w:val="28"/>
              </w:rPr>
              <w:t>, Abednigo Ncube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szCs w:val="28"/>
              </w:rPr>
              <w:t>Small and Medium Enterprises and Co-operative Development</w:t>
            </w:r>
          </w:p>
        </w:tc>
        <w:tc>
          <w:tcPr>
            <w:tcW w:w="3433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Nyoni</w:t>
            </w:r>
            <w:r w:rsidRPr="006F087C">
              <w:rPr>
                <w:rFonts w:ascii="Arial" w:hAnsi="Arial" w:cs="Arial"/>
                <w:szCs w:val="28"/>
              </w:rPr>
              <w:t>, Sithembiso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Muponora</w:t>
            </w:r>
            <w:r w:rsidRPr="006F087C">
              <w:rPr>
                <w:rFonts w:ascii="Arial" w:hAnsi="Arial" w:cs="Arial"/>
                <w:szCs w:val="28"/>
              </w:rPr>
              <w:t>, Noveti</w:t>
            </w: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szCs w:val="28"/>
              </w:rPr>
              <w:t>Sport and Recreation</w:t>
            </w:r>
          </w:p>
        </w:tc>
        <w:tc>
          <w:tcPr>
            <w:tcW w:w="3433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Langa</w:t>
            </w:r>
            <w:r w:rsidRPr="006F087C">
              <w:rPr>
                <w:rFonts w:ascii="Arial" w:hAnsi="Arial" w:cs="Arial"/>
                <w:szCs w:val="28"/>
              </w:rPr>
              <w:t>, Andrew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Kanengoni-Malinga</w:t>
            </w:r>
            <w:r w:rsidRPr="006F087C">
              <w:rPr>
                <w:rFonts w:ascii="Arial" w:hAnsi="Arial" w:cs="Arial"/>
                <w:szCs w:val="28"/>
              </w:rPr>
              <w:t>, Tabitha</w:t>
            </w: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9E6E0C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szCs w:val="28"/>
              </w:rPr>
              <w:t xml:space="preserve">Tourism and Hospitality Industry </w:t>
            </w:r>
          </w:p>
        </w:tc>
        <w:tc>
          <w:tcPr>
            <w:tcW w:w="3433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Mzembi</w:t>
            </w:r>
            <w:r w:rsidRPr="006F087C">
              <w:rPr>
                <w:rFonts w:ascii="Arial" w:hAnsi="Arial" w:cs="Arial"/>
                <w:szCs w:val="28"/>
              </w:rPr>
              <w:t>, Walter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Ndlovu</w:t>
            </w:r>
            <w:r w:rsidRPr="006F087C">
              <w:rPr>
                <w:rFonts w:ascii="Arial" w:hAnsi="Arial" w:cs="Arial"/>
                <w:szCs w:val="28"/>
              </w:rPr>
              <w:t xml:space="preserve">, Annastasia </w:t>
            </w: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Cs/>
                <w:szCs w:val="28"/>
                <w:lang w:val="en-GB"/>
              </w:rPr>
              <w:t>Transport and Infrastructural Development</w:t>
            </w:r>
          </w:p>
        </w:tc>
        <w:tc>
          <w:tcPr>
            <w:tcW w:w="3433" w:type="dxa"/>
          </w:tcPr>
          <w:p w:rsidR="00A862C4" w:rsidRPr="006F087C" w:rsidRDefault="00A862C4" w:rsidP="008D31BC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Gumbo</w:t>
            </w:r>
            <w:r w:rsidRPr="006F087C">
              <w:rPr>
                <w:rFonts w:ascii="Arial" w:hAnsi="Arial" w:cs="Arial"/>
                <w:szCs w:val="28"/>
              </w:rPr>
              <w:t xml:space="preserve">, Joram 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Madanha</w:t>
            </w:r>
            <w:r w:rsidRPr="006F087C">
              <w:rPr>
                <w:rFonts w:ascii="Arial" w:hAnsi="Arial" w:cs="Arial"/>
                <w:szCs w:val="28"/>
              </w:rPr>
              <w:t>, Michael</w:t>
            </w: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9E6E0C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szCs w:val="28"/>
              </w:rPr>
              <w:t>Welfare Services for War Veterans, War Collaborators, Former Political Detainees and Restrictees</w:t>
            </w:r>
          </w:p>
        </w:tc>
        <w:tc>
          <w:tcPr>
            <w:tcW w:w="3433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Mutsvangwa</w:t>
            </w:r>
            <w:r w:rsidRPr="006F087C">
              <w:rPr>
                <w:rFonts w:ascii="Arial" w:hAnsi="Arial" w:cs="Arial"/>
                <w:szCs w:val="28"/>
              </w:rPr>
              <w:t>, Christopher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Dube</w:t>
            </w:r>
            <w:r w:rsidRPr="006F087C">
              <w:rPr>
                <w:rFonts w:ascii="Arial" w:hAnsi="Arial" w:cs="Arial"/>
                <w:szCs w:val="28"/>
              </w:rPr>
              <w:t xml:space="preserve">, Tshinga </w:t>
            </w: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szCs w:val="28"/>
              </w:rPr>
              <w:t>Women’s Affairs, Gender and Community Development</w:t>
            </w:r>
          </w:p>
        </w:tc>
        <w:tc>
          <w:tcPr>
            <w:tcW w:w="3433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Chikwinya</w:t>
            </w:r>
            <w:r w:rsidRPr="006F087C">
              <w:rPr>
                <w:rFonts w:ascii="Arial" w:hAnsi="Arial" w:cs="Arial"/>
                <w:szCs w:val="28"/>
              </w:rPr>
              <w:t xml:space="preserve">, Nyasha 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Damasane</w:t>
            </w:r>
            <w:r w:rsidRPr="006F087C">
              <w:rPr>
                <w:rFonts w:ascii="Arial" w:hAnsi="Arial" w:cs="Arial"/>
                <w:szCs w:val="28"/>
              </w:rPr>
              <w:t>, Abigail</w:t>
            </w: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szCs w:val="28"/>
                <w:lang w:val="en-GB"/>
              </w:rPr>
              <w:t>Youth Development, Indigenisation and Economic Empowerment</w:t>
            </w:r>
          </w:p>
        </w:tc>
        <w:tc>
          <w:tcPr>
            <w:tcW w:w="3433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Zhuwao</w:t>
            </w:r>
            <w:r w:rsidRPr="006F087C">
              <w:rPr>
                <w:rFonts w:ascii="Arial" w:hAnsi="Arial" w:cs="Arial"/>
                <w:szCs w:val="28"/>
              </w:rPr>
              <w:t xml:space="preserve">, Patrick </w:t>
            </w:r>
            <w:r w:rsidRPr="006F087C">
              <w:rPr>
                <w:rFonts w:ascii="Arial" w:hAnsi="Arial" w:cs="Arial"/>
                <w:b/>
                <w:szCs w:val="28"/>
              </w:rPr>
              <w:t>‡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Tongofa</w:t>
            </w:r>
            <w:r w:rsidRPr="006F087C">
              <w:rPr>
                <w:rFonts w:ascii="Arial" w:hAnsi="Arial" w:cs="Arial"/>
                <w:szCs w:val="28"/>
              </w:rPr>
              <w:t>, Mathias</w:t>
            </w: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284FD0">
            <w:pPr>
              <w:ind w:left="288" w:hanging="288"/>
              <w:rPr>
                <w:rFonts w:ascii="Arial" w:hAnsi="Arial" w:cs="Arial"/>
                <w:szCs w:val="28"/>
                <w:lang w:val="en-GB"/>
              </w:rPr>
            </w:pPr>
            <w:r w:rsidRPr="006F087C">
              <w:rPr>
                <w:rFonts w:ascii="Arial" w:hAnsi="Arial" w:cs="Arial"/>
                <w:szCs w:val="28"/>
                <w:lang w:val="en-GB"/>
              </w:rPr>
              <w:t xml:space="preserve">Minister of State for Liaising on Psychomotor Activities in Education </w:t>
            </w:r>
          </w:p>
        </w:tc>
        <w:tc>
          <w:tcPr>
            <w:tcW w:w="3433" w:type="dxa"/>
          </w:tcPr>
          <w:p w:rsidR="00A862C4" w:rsidRPr="006F087C" w:rsidRDefault="00A862C4">
            <w:pPr>
              <w:rPr>
                <w:rFonts w:ascii="Arial" w:hAnsi="Arial" w:cs="Arial"/>
                <w:b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 xml:space="preserve">Hungwe, </w:t>
            </w:r>
            <w:r w:rsidRPr="006F087C">
              <w:rPr>
                <w:rFonts w:ascii="Arial" w:hAnsi="Arial" w:cs="Arial"/>
                <w:szCs w:val="28"/>
              </w:rPr>
              <w:t>Josiah</w:t>
            </w:r>
            <w:r w:rsidRPr="006F087C">
              <w:rPr>
                <w:rFonts w:ascii="Arial" w:hAnsi="Arial" w:cs="Arial"/>
                <w:b/>
                <w:szCs w:val="28"/>
              </w:rPr>
              <w:t xml:space="preserve"> 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284FD0">
            <w:pPr>
              <w:ind w:left="288" w:hanging="288"/>
              <w:rPr>
                <w:rFonts w:ascii="Arial" w:hAnsi="Arial" w:cs="Arial"/>
                <w:szCs w:val="28"/>
                <w:lang w:val="en-GB"/>
              </w:rPr>
            </w:pPr>
            <w:r w:rsidRPr="006F087C">
              <w:rPr>
                <w:rFonts w:ascii="Arial" w:hAnsi="Arial" w:cs="Arial"/>
                <w:szCs w:val="28"/>
                <w:lang w:val="en-GB"/>
              </w:rPr>
              <w:t xml:space="preserve">Minister of State in the Office of </w:t>
            </w:r>
            <w:r w:rsidRPr="006F087C">
              <w:rPr>
                <w:rFonts w:ascii="Arial" w:eastAsia="Times New Roman" w:hAnsi="Arial" w:cs="Arial"/>
                <w:color w:val="000000"/>
                <w:szCs w:val="28"/>
                <w:lang w:val="en-GB" w:eastAsia="en-ZW"/>
              </w:rPr>
              <w:t xml:space="preserve">Vice-President </w:t>
            </w:r>
            <w:r w:rsidRPr="006F087C">
              <w:rPr>
                <w:rFonts w:ascii="Arial" w:hAnsi="Arial" w:cs="Arial"/>
                <w:szCs w:val="28"/>
                <w:lang w:val="en-GB"/>
              </w:rPr>
              <w:t xml:space="preserve"> Mnangagwa </w:t>
            </w:r>
          </w:p>
        </w:tc>
        <w:tc>
          <w:tcPr>
            <w:tcW w:w="3433" w:type="dxa"/>
          </w:tcPr>
          <w:p w:rsidR="00A862C4" w:rsidRPr="006F087C" w:rsidRDefault="00A862C4">
            <w:pPr>
              <w:rPr>
                <w:rFonts w:ascii="Arial" w:hAnsi="Arial" w:cs="Arial"/>
                <w:b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 xml:space="preserve">Sibanda, </w:t>
            </w:r>
            <w:r w:rsidRPr="006F087C">
              <w:rPr>
                <w:rFonts w:ascii="Arial" w:hAnsi="Arial" w:cs="Arial"/>
                <w:szCs w:val="28"/>
              </w:rPr>
              <w:t>Clifford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284FD0">
            <w:pPr>
              <w:ind w:left="288" w:hanging="288"/>
              <w:rPr>
                <w:rFonts w:ascii="Arial" w:hAnsi="Arial" w:cs="Arial"/>
                <w:szCs w:val="28"/>
                <w:lang w:val="en-GB"/>
              </w:rPr>
            </w:pPr>
            <w:r w:rsidRPr="006F087C">
              <w:rPr>
                <w:rFonts w:ascii="Arial" w:hAnsi="Arial" w:cs="Arial"/>
                <w:szCs w:val="28"/>
                <w:lang w:val="en-GB"/>
              </w:rPr>
              <w:t xml:space="preserve">Minister of State in the Office of </w:t>
            </w:r>
            <w:r w:rsidRPr="006F087C">
              <w:rPr>
                <w:rFonts w:ascii="Arial" w:eastAsia="Times New Roman" w:hAnsi="Arial" w:cs="Arial"/>
                <w:color w:val="000000"/>
                <w:szCs w:val="28"/>
                <w:lang w:val="en-GB" w:eastAsia="en-ZW"/>
              </w:rPr>
              <w:t xml:space="preserve">Vice-President </w:t>
            </w:r>
            <w:r w:rsidRPr="006F087C">
              <w:rPr>
                <w:rFonts w:ascii="Arial" w:hAnsi="Arial" w:cs="Arial"/>
                <w:szCs w:val="28"/>
                <w:lang w:val="en-GB"/>
              </w:rPr>
              <w:t xml:space="preserve">Mphoko </w:t>
            </w:r>
          </w:p>
        </w:tc>
        <w:tc>
          <w:tcPr>
            <w:tcW w:w="3433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Kanengoni-Malinga</w:t>
            </w:r>
            <w:r w:rsidRPr="006F087C">
              <w:rPr>
                <w:rFonts w:ascii="Arial" w:hAnsi="Arial" w:cs="Arial"/>
                <w:szCs w:val="28"/>
              </w:rPr>
              <w:t>, Tabitha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  <w:lang w:val="en-GB"/>
              </w:rPr>
            </w:pPr>
            <w:r w:rsidRPr="006F087C">
              <w:rPr>
                <w:rFonts w:ascii="Arial" w:hAnsi="Arial" w:cs="Arial"/>
                <w:szCs w:val="28"/>
                <w:lang w:val="en-GB"/>
              </w:rPr>
              <w:t>Minister without Portfolio</w:t>
            </w:r>
          </w:p>
        </w:tc>
        <w:tc>
          <w:tcPr>
            <w:tcW w:w="3433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Hlongwane</w:t>
            </w:r>
            <w:r w:rsidRPr="006F087C">
              <w:rPr>
                <w:rFonts w:ascii="Arial" w:hAnsi="Arial" w:cs="Arial"/>
                <w:szCs w:val="28"/>
              </w:rPr>
              <w:t xml:space="preserve">, Makhosini 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D34A60" w:rsidRPr="006F087C" w:rsidTr="00090DE8">
        <w:trPr>
          <w:cantSplit/>
          <w:trHeight w:val="360"/>
        </w:trPr>
        <w:tc>
          <w:tcPr>
            <w:tcW w:w="6300" w:type="dxa"/>
          </w:tcPr>
          <w:p w:rsidR="00D34A60" w:rsidRPr="006F087C" w:rsidRDefault="00D34A60" w:rsidP="00D34A60">
            <w:pPr>
              <w:ind w:left="288" w:hanging="288"/>
              <w:rPr>
                <w:rFonts w:ascii="Arial" w:hAnsi="Arial" w:cs="Arial"/>
                <w:b/>
                <w:szCs w:val="28"/>
                <w:lang w:val="en-GB"/>
              </w:rPr>
            </w:pPr>
            <w:r w:rsidRPr="006F087C">
              <w:rPr>
                <w:rFonts w:ascii="Arial" w:hAnsi="Arial" w:cs="Arial"/>
                <w:b/>
                <w:szCs w:val="28"/>
                <w:lang w:val="en-GB"/>
              </w:rPr>
              <w:t xml:space="preserve">Ministers of State for Provincial Affairs </w:t>
            </w:r>
            <w:r w:rsidRPr="006F087C">
              <w:rPr>
                <w:rFonts w:ascii="Arial" w:hAnsi="Arial" w:cs="Arial"/>
                <w:b/>
                <w:szCs w:val="28"/>
                <w:lang w:val="en-GB"/>
              </w:rPr>
              <w:softHyphen/>
            </w:r>
            <w:r w:rsidRPr="006F087C">
              <w:rPr>
                <w:rFonts w:ascii="Arial" w:hAnsi="Arial" w:cs="Arial"/>
                <w:b/>
                <w:szCs w:val="28"/>
                <w:lang w:val="en-GB"/>
              </w:rPr>
              <w:softHyphen/>
              <w:t xml:space="preserve">— </w:t>
            </w:r>
          </w:p>
          <w:p w:rsidR="00D34A60" w:rsidRPr="006F087C" w:rsidRDefault="00D34A60" w:rsidP="00B6684D">
            <w:pPr>
              <w:ind w:left="288" w:hanging="288"/>
              <w:rPr>
                <w:rFonts w:ascii="Arial" w:hAnsi="Arial" w:cs="Arial"/>
                <w:szCs w:val="28"/>
                <w:lang w:val="en-GB"/>
              </w:rPr>
            </w:pPr>
          </w:p>
        </w:tc>
        <w:tc>
          <w:tcPr>
            <w:tcW w:w="3433" w:type="dxa"/>
          </w:tcPr>
          <w:p w:rsidR="00D34A60" w:rsidRPr="006F087C" w:rsidRDefault="00D34A60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055" w:type="dxa"/>
          </w:tcPr>
          <w:p w:rsidR="00D34A60" w:rsidRPr="006F087C" w:rsidRDefault="00D34A60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B6684D">
            <w:pPr>
              <w:ind w:left="288" w:hanging="288"/>
              <w:rPr>
                <w:rFonts w:ascii="Arial" w:hAnsi="Arial" w:cs="Arial"/>
                <w:szCs w:val="28"/>
                <w:lang w:val="en-GB"/>
              </w:rPr>
            </w:pPr>
            <w:r w:rsidRPr="006F087C">
              <w:rPr>
                <w:rFonts w:ascii="Arial" w:hAnsi="Arial" w:cs="Arial"/>
                <w:szCs w:val="28"/>
                <w:lang w:val="en-GB"/>
              </w:rPr>
              <w:tab/>
              <w:t xml:space="preserve">Bulawayo Metropolitan </w:t>
            </w:r>
          </w:p>
        </w:tc>
        <w:tc>
          <w:tcPr>
            <w:tcW w:w="3433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Moyo</w:t>
            </w:r>
            <w:r w:rsidRPr="006F087C">
              <w:rPr>
                <w:rFonts w:ascii="Arial" w:hAnsi="Arial" w:cs="Arial"/>
                <w:szCs w:val="28"/>
              </w:rPr>
              <w:t>, Eunice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  <w:lang w:val="en-GB"/>
              </w:rPr>
            </w:pPr>
            <w:r w:rsidRPr="006F087C">
              <w:rPr>
                <w:rFonts w:ascii="Arial" w:hAnsi="Arial" w:cs="Arial"/>
                <w:szCs w:val="28"/>
                <w:lang w:val="en-GB"/>
              </w:rPr>
              <w:tab/>
              <w:t xml:space="preserve"> Harare Metropolitan </w:t>
            </w:r>
          </w:p>
        </w:tc>
        <w:tc>
          <w:tcPr>
            <w:tcW w:w="3433" w:type="dxa"/>
          </w:tcPr>
          <w:p w:rsidR="00A862C4" w:rsidRPr="006F087C" w:rsidRDefault="00A862C4" w:rsidP="008938BD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Chikukwa,</w:t>
            </w:r>
            <w:r w:rsidRPr="006F087C">
              <w:rPr>
                <w:rFonts w:ascii="Arial" w:hAnsi="Arial" w:cs="Arial"/>
                <w:szCs w:val="28"/>
              </w:rPr>
              <w:t xml:space="preserve"> Miriam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  <w:lang w:val="en-GB"/>
              </w:rPr>
            </w:pPr>
            <w:r w:rsidRPr="006F087C">
              <w:rPr>
                <w:rFonts w:ascii="Arial" w:hAnsi="Arial" w:cs="Arial"/>
                <w:szCs w:val="28"/>
                <w:lang w:val="en-GB"/>
              </w:rPr>
              <w:tab/>
              <w:t xml:space="preserve"> Manicaland</w:t>
            </w:r>
          </w:p>
        </w:tc>
        <w:tc>
          <w:tcPr>
            <w:tcW w:w="3433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Chimene</w:t>
            </w:r>
            <w:r w:rsidRPr="006F087C">
              <w:rPr>
                <w:rFonts w:ascii="Arial" w:hAnsi="Arial" w:cs="Arial"/>
                <w:szCs w:val="28"/>
              </w:rPr>
              <w:t>, Mandi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  <w:lang w:val="en-GB"/>
              </w:rPr>
            </w:pPr>
            <w:r w:rsidRPr="006F087C">
              <w:rPr>
                <w:rFonts w:ascii="Arial" w:hAnsi="Arial" w:cs="Arial"/>
                <w:szCs w:val="28"/>
                <w:lang w:val="en-GB"/>
              </w:rPr>
              <w:tab/>
              <w:t xml:space="preserve"> Mashonaland Central</w:t>
            </w:r>
          </w:p>
        </w:tc>
        <w:tc>
          <w:tcPr>
            <w:tcW w:w="3433" w:type="dxa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Dinha</w:t>
            </w:r>
            <w:r w:rsidRPr="006F087C">
              <w:rPr>
                <w:rFonts w:ascii="Arial" w:hAnsi="Arial" w:cs="Arial"/>
                <w:szCs w:val="28"/>
              </w:rPr>
              <w:t xml:space="preserve">, Martin </w:t>
            </w:r>
            <w:r w:rsidRPr="006F087C">
              <w:rPr>
                <w:rFonts w:ascii="Arial" w:hAnsi="Arial" w:cs="Arial"/>
                <w:b/>
                <w:szCs w:val="28"/>
              </w:rPr>
              <w:t>‡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  <w:lang w:val="en-GB"/>
              </w:rPr>
            </w:pPr>
            <w:r w:rsidRPr="006F087C">
              <w:rPr>
                <w:rFonts w:ascii="Arial" w:hAnsi="Arial" w:cs="Arial"/>
                <w:szCs w:val="28"/>
                <w:lang w:val="en-GB"/>
              </w:rPr>
              <w:tab/>
              <w:t xml:space="preserve"> Mashonaland East</w:t>
            </w:r>
          </w:p>
        </w:tc>
        <w:tc>
          <w:tcPr>
            <w:tcW w:w="3433" w:type="dxa"/>
          </w:tcPr>
          <w:p w:rsidR="00A862C4" w:rsidRPr="006F087C" w:rsidRDefault="00A862C4">
            <w:pPr>
              <w:rPr>
                <w:rFonts w:ascii="Arial" w:hAnsi="Arial" w:cs="Arial"/>
                <w:b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 xml:space="preserve">Mutinhiri, </w:t>
            </w:r>
            <w:r w:rsidRPr="006F087C">
              <w:rPr>
                <w:rFonts w:ascii="Arial" w:hAnsi="Arial" w:cs="Arial"/>
                <w:szCs w:val="28"/>
              </w:rPr>
              <w:t>Ambrose</w:t>
            </w:r>
          </w:p>
        </w:tc>
        <w:tc>
          <w:tcPr>
            <w:tcW w:w="4055" w:type="dxa"/>
          </w:tcPr>
          <w:p w:rsidR="00A862C4" w:rsidRPr="006F087C" w:rsidRDefault="00A862C4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  <w:shd w:val="clear" w:color="auto" w:fill="auto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  <w:lang w:val="en-GB"/>
              </w:rPr>
            </w:pPr>
            <w:r w:rsidRPr="006F087C">
              <w:rPr>
                <w:rFonts w:ascii="Arial" w:hAnsi="Arial" w:cs="Arial"/>
                <w:szCs w:val="28"/>
                <w:lang w:val="en-GB"/>
              </w:rPr>
              <w:tab/>
              <w:t xml:space="preserve"> Mashonaland West</w:t>
            </w:r>
          </w:p>
        </w:tc>
        <w:tc>
          <w:tcPr>
            <w:tcW w:w="3433" w:type="dxa"/>
            <w:shd w:val="clear" w:color="auto" w:fill="auto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Chidarikire</w:t>
            </w:r>
            <w:r w:rsidRPr="006F087C">
              <w:rPr>
                <w:rFonts w:ascii="Arial" w:hAnsi="Arial" w:cs="Arial"/>
                <w:szCs w:val="28"/>
              </w:rPr>
              <w:t xml:space="preserve">, Faber </w:t>
            </w:r>
            <w:r w:rsidRPr="006F087C">
              <w:rPr>
                <w:rFonts w:ascii="Arial" w:hAnsi="Arial" w:cs="Arial"/>
                <w:b/>
                <w:szCs w:val="28"/>
              </w:rPr>
              <w:t>‡</w:t>
            </w:r>
          </w:p>
        </w:tc>
        <w:tc>
          <w:tcPr>
            <w:tcW w:w="4055" w:type="dxa"/>
            <w:shd w:val="clear" w:color="auto" w:fill="auto"/>
          </w:tcPr>
          <w:p w:rsidR="00A862C4" w:rsidRPr="006F087C" w:rsidRDefault="00A862C4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  <w:shd w:val="clear" w:color="auto" w:fill="auto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  <w:lang w:val="en-GB"/>
              </w:rPr>
            </w:pPr>
            <w:r w:rsidRPr="006F087C">
              <w:rPr>
                <w:rFonts w:ascii="Arial" w:hAnsi="Arial" w:cs="Arial"/>
                <w:szCs w:val="28"/>
                <w:lang w:val="en-GB"/>
              </w:rPr>
              <w:tab/>
              <w:t xml:space="preserve"> Masvingo</w:t>
            </w:r>
          </w:p>
        </w:tc>
        <w:tc>
          <w:tcPr>
            <w:tcW w:w="3433" w:type="dxa"/>
            <w:shd w:val="clear" w:color="auto" w:fill="auto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Mahofa</w:t>
            </w:r>
            <w:r w:rsidRPr="006F087C">
              <w:rPr>
                <w:rFonts w:ascii="Arial" w:hAnsi="Arial" w:cs="Arial"/>
                <w:szCs w:val="28"/>
              </w:rPr>
              <w:t>, Shuvai</w:t>
            </w:r>
          </w:p>
        </w:tc>
        <w:tc>
          <w:tcPr>
            <w:tcW w:w="4055" w:type="dxa"/>
            <w:shd w:val="clear" w:color="auto" w:fill="auto"/>
          </w:tcPr>
          <w:p w:rsidR="00A862C4" w:rsidRPr="006F087C" w:rsidRDefault="00A862C4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  <w:shd w:val="clear" w:color="auto" w:fill="auto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  <w:lang w:val="en-GB"/>
              </w:rPr>
            </w:pPr>
            <w:r w:rsidRPr="006F087C">
              <w:rPr>
                <w:rFonts w:ascii="Arial" w:hAnsi="Arial" w:cs="Arial"/>
                <w:szCs w:val="28"/>
                <w:lang w:val="en-GB"/>
              </w:rPr>
              <w:tab/>
              <w:t xml:space="preserve"> Matabeleland North</w:t>
            </w:r>
          </w:p>
        </w:tc>
        <w:tc>
          <w:tcPr>
            <w:tcW w:w="3433" w:type="dxa"/>
            <w:shd w:val="clear" w:color="auto" w:fill="auto"/>
          </w:tcPr>
          <w:p w:rsidR="00A862C4" w:rsidRPr="006F087C" w:rsidRDefault="00A862C4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Mathema</w:t>
            </w:r>
            <w:r w:rsidRPr="006F087C">
              <w:rPr>
                <w:rFonts w:ascii="Arial" w:hAnsi="Arial" w:cs="Arial"/>
                <w:szCs w:val="28"/>
              </w:rPr>
              <w:t>, Cain</w:t>
            </w:r>
          </w:p>
        </w:tc>
        <w:tc>
          <w:tcPr>
            <w:tcW w:w="4055" w:type="dxa"/>
            <w:shd w:val="clear" w:color="auto" w:fill="auto"/>
          </w:tcPr>
          <w:p w:rsidR="00A862C4" w:rsidRPr="006F087C" w:rsidRDefault="00A862C4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  <w:shd w:val="clear" w:color="auto" w:fill="auto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  <w:lang w:val="en-GB"/>
              </w:rPr>
            </w:pPr>
            <w:r w:rsidRPr="006F087C">
              <w:rPr>
                <w:rFonts w:ascii="Arial" w:hAnsi="Arial" w:cs="Arial"/>
                <w:szCs w:val="28"/>
                <w:lang w:val="en-GB"/>
              </w:rPr>
              <w:tab/>
              <w:t xml:space="preserve"> Matabeleland South </w:t>
            </w:r>
          </w:p>
        </w:tc>
        <w:tc>
          <w:tcPr>
            <w:tcW w:w="3433" w:type="dxa"/>
            <w:shd w:val="clear" w:color="auto" w:fill="auto"/>
          </w:tcPr>
          <w:p w:rsidR="00A862C4" w:rsidRPr="00C82121" w:rsidRDefault="002B5ABE" w:rsidP="00EE6CA4">
            <w:pPr>
              <w:rPr>
                <w:rFonts w:ascii="Arial" w:hAnsi="Arial" w:cs="Arial"/>
                <w:i/>
                <w:szCs w:val="28"/>
              </w:rPr>
            </w:pPr>
            <w:r w:rsidRPr="00C82121">
              <w:rPr>
                <w:rFonts w:ascii="Arial" w:hAnsi="Arial" w:cs="Arial"/>
                <w:i/>
                <w:szCs w:val="28"/>
              </w:rPr>
              <w:t xml:space="preserve">Vacant </w:t>
            </w:r>
          </w:p>
        </w:tc>
        <w:tc>
          <w:tcPr>
            <w:tcW w:w="4055" w:type="dxa"/>
            <w:shd w:val="clear" w:color="auto" w:fill="auto"/>
          </w:tcPr>
          <w:p w:rsidR="00A862C4" w:rsidRPr="006F087C" w:rsidRDefault="00A862C4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A862C4" w:rsidRPr="006F087C" w:rsidTr="00090DE8">
        <w:trPr>
          <w:cantSplit/>
          <w:trHeight w:val="562"/>
        </w:trPr>
        <w:tc>
          <w:tcPr>
            <w:tcW w:w="6300" w:type="dxa"/>
            <w:shd w:val="clear" w:color="auto" w:fill="auto"/>
          </w:tcPr>
          <w:p w:rsidR="00A862C4" w:rsidRPr="006F087C" w:rsidRDefault="00A862C4" w:rsidP="00003F5E">
            <w:pPr>
              <w:ind w:left="288" w:hanging="288"/>
              <w:rPr>
                <w:rFonts w:ascii="Arial" w:hAnsi="Arial" w:cs="Arial"/>
                <w:szCs w:val="28"/>
                <w:lang w:val="en-GB"/>
              </w:rPr>
            </w:pPr>
            <w:r w:rsidRPr="006F087C">
              <w:rPr>
                <w:rFonts w:ascii="Arial" w:hAnsi="Arial" w:cs="Arial"/>
                <w:szCs w:val="28"/>
                <w:lang w:val="en-GB"/>
              </w:rPr>
              <w:tab/>
              <w:t xml:space="preserve"> Midlands</w:t>
            </w:r>
          </w:p>
        </w:tc>
        <w:tc>
          <w:tcPr>
            <w:tcW w:w="3433" w:type="dxa"/>
            <w:shd w:val="clear" w:color="auto" w:fill="auto"/>
          </w:tcPr>
          <w:p w:rsidR="00A862C4" w:rsidRPr="006F087C" w:rsidRDefault="00A862C4" w:rsidP="003E2F6D">
            <w:pPr>
              <w:rPr>
                <w:rFonts w:ascii="Arial" w:hAnsi="Arial" w:cs="Arial"/>
                <w:szCs w:val="28"/>
              </w:rPr>
            </w:pPr>
            <w:r w:rsidRPr="006F087C">
              <w:rPr>
                <w:rFonts w:ascii="Arial" w:hAnsi="Arial" w:cs="Arial"/>
                <w:b/>
                <w:szCs w:val="28"/>
              </w:rPr>
              <w:t>Machaya</w:t>
            </w:r>
            <w:r w:rsidRPr="006F087C">
              <w:rPr>
                <w:rFonts w:ascii="Arial" w:hAnsi="Arial" w:cs="Arial"/>
                <w:szCs w:val="28"/>
              </w:rPr>
              <w:t>, Jason</w:t>
            </w:r>
          </w:p>
        </w:tc>
        <w:tc>
          <w:tcPr>
            <w:tcW w:w="4055" w:type="dxa"/>
            <w:shd w:val="clear" w:color="auto" w:fill="auto"/>
          </w:tcPr>
          <w:p w:rsidR="00A862C4" w:rsidRPr="006F087C" w:rsidRDefault="00A862C4">
            <w:pPr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CC27C9" w:rsidRPr="006F087C" w:rsidRDefault="00CC27C9" w:rsidP="00090DE8">
      <w:pPr>
        <w:rPr>
          <w:rFonts w:ascii="Arial" w:hAnsi="Arial" w:cs="Arial"/>
          <w:szCs w:val="28"/>
        </w:rPr>
      </w:pPr>
    </w:p>
    <w:sectPr w:rsidR="00CC27C9" w:rsidRPr="006F087C" w:rsidSect="00090DE8">
      <w:footerReference w:type="default" r:id="rId9"/>
      <w:pgSz w:w="16838" w:h="11906" w:orient="landscape" w:code="9"/>
      <w:pgMar w:top="1440" w:right="1440" w:bottom="1080" w:left="1440" w:header="86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49" w:rsidRDefault="00D20E49" w:rsidP="007C642D">
      <w:pPr>
        <w:spacing w:after="0"/>
      </w:pPr>
      <w:r>
        <w:separator/>
      </w:r>
    </w:p>
  </w:endnote>
  <w:endnote w:type="continuationSeparator" w:id="0">
    <w:p w:rsidR="00D20E49" w:rsidRDefault="00D20E49" w:rsidP="007C64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466335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DF57F9" w:rsidRPr="00DF57F9" w:rsidRDefault="00DF57F9">
        <w:pPr>
          <w:pStyle w:val="Footer"/>
          <w:jc w:val="right"/>
          <w:rPr>
            <w:sz w:val="22"/>
          </w:rPr>
        </w:pPr>
        <w:r w:rsidRPr="00DF57F9">
          <w:rPr>
            <w:sz w:val="22"/>
          </w:rPr>
          <w:fldChar w:fldCharType="begin"/>
        </w:r>
        <w:r w:rsidRPr="00DF57F9">
          <w:rPr>
            <w:sz w:val="22"/>
          </w:rPr>
          <w:instrText xml:space="preserve"> PAGE   \* MERGEFORMAT </w:instrText>
        </w:r>
        <w:r w:rsidRPr="00DF57F9">
          <w:rPr>
            <w:sz w:val="22"/>
          </w:rPr>
          <w:fldChar w:fldCharType="separate"/>
        </w:r>
        <w:r w:rsidR="001E717A">
          <w:rPr>
            <w:noProof/>
            <w:sz w:val="22"/>
          </w:rPr>
          <w:t>3</w:t>
        </w:r>
        <w:r w:rsidRPr="00DF57F9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49" w:rsidRDefault="00D20E49" w:rsidP="007C642D">
      <w:pPr>
        <w:spacing w:after="0"/>
      </w:pPr>
      <w:r>
        <w:separator/>
      </w:r>
    </w:p>
  </w:footnote>
  <w:footnote w:type="continuationSeparator" w:id="0">
    <w:p w:rsidR="00D20E49" w:rsidRDefault="00D20E49" w:rsidP="007C642D">
      <w:pPr>
        <w:spacing w:after="0"/>
      </w:pPr>
      <w:r>
        <w:continuationSeparator/>
      </w:r>
    </w:p>
  </w:footnote>
  <w:footnote w:id="1">
    <w:p w:rsidR="00A862C4" w:rsidRPr="00153430" w:rsidRDefault="00A862C4" w:rsidP="007C642D">
      <w:pPr>
        <w:pStyle w:val="FootnoteText"/>
        <w:tabs>
          <w:tab w:val="left" w:pos="360"/>
        </w:tabs>
        <w:ind w:left="360" w:hanging="360"/>
        <w:rPr>
          <w:sz w:val="24"/>
          <w:szCs w:val="24"/>
        </w:rPr>
      </w:pPr>
      <w:r w:rsidRPr="00153430">
        <w:rPr>
          <w:rStyle w:val="FootnoteReference"/>
          <w:sz w:val="24"/>
          <w:szCs w:val="24"/>
        </w:rPr>
        <w:footnoteRef/>
      </w:r>
      <w:r w:rsidRPr="00153430">
        <w:rPr>
          <w:sz w:val="24"/>
          <w:szCs w:val="24"/>
        </w:rPr>
        <w:t xml:space="preserve"> </w:t>
      </w:r>
      <w:r w:rsidRPr="00153430">
        <w:rPr>
          <w:sz w:val="24"/>
          <w:szCs w:val="24"/>
        </w:rPr>
        <w:tab/>
        <w:t xml:space="preserve">When appointing Vice-Presidents </w:t>
      </w:r>
      <w:r w:rsidRPr="00153430">
        <w:rPr>
          <w:rFonts w:asciiTheme="minorHAnsi" w:hAnsiTheme="minorHAnsi"/>
          <w:sz w:val="24"/>
          <w:szCs w:val="24"/>
        </w:rPr>
        <w:t>Mnangagwa</w:t>
      </w:r>
      <w:r w:rsidRPr="00153430">
        <w:rPr>
          <w:sz w:val="24"/>
          <w:szCs w:val="24"/>
        </w:rPr>
        <w:t xml:space="preserve"> and Mphoko in December 2014, President Mugabe assigned  Ministerial responsibilities to both of them in terms of section </w:t>
      </w:r>
      <w:r w:rsidR="00F154C8" w:rsidRPr="00153430">
        <w:rPr>
          <w:sz w:val="24"/>
          <w:szCs w:val="24"/>
        </w:rPr>
        <w:t>9</w:t>
      </w:r>
      <w:r w:rsidRPr="00153430">
        <w:rPr>
          <w:sz w:val="24"/>
          <w:szCs w:val="24"/>
        </w:rPr>
        <w:t xml:space="preserve">9 of the Constitution.  Although they are not Ministers, they are frequently referred as “Vice-President and Minister of …” in official documents.   </w:t>
      </w:r>
    </w:p>
  </w:footnote>
  <w:footnote w:id="2">
    <w:p w:rsidR="00DF57F9" w:rsidRPr="00153430" w:rsidRDefault="00DF57F9" w:rsidP="00DF57F9">
      <w:pPr>
        <w:pStyle w:val="FootnoteText"/>
        <w:tabs>
          <w:tab w:val="left" w:pos="360"/>
        </w:tabs>
        <w:ind w:left="360" w:hanging="360"/>
        <w:rPr>
          <w:sz w:val="24"/>
          <w:szCs w:val="24"/>
        </w:rPr>
      </w:pPr>
      <w:r w:rsidRPr="00153430">
        <w:rPr>
          <w:rStyle w:val="FootnoteReference"/>
          <w:sz w:val="24"/>
          <w:szCs w:val="24"/>
        </w:rPr>
        <w:footnoteRef/>
      </w:r>
      <w:r w:rsidRPr="00153430">
        <w:rPr>
          <w:sz w:val="24"/>
          <w:szCs w:val="24"/>
        </w:rPr>
        <w:t xml:space="preserve"> </w:t>
      </w:r>
      <w:r w:rsidRPr="00153430">
        <w:rPr>
          <w:sz w:val="24"/>
          <w:szCs w:val="24"/>
        </w:rPr>
        <w:tab/>
      </w:r>
      <w:r>
        <w:rPr>
          <w:sz w:val="24"/>
          <w:szCs w:val="24"/>
        </w:rPr>
        <w:t>See footnote 1 on page 1</w:t>
      </w:r>
      <w:r w:rsidRPr="00153430">
        <w:rPr>
          <w:sz w:val="24"/>
          <w:szCs w:val="24"/>
        </w:rPr>
        <w:t xml:space="preserve">   </w:t>
      </w:r>
    </w:p>
  </w:footnote>
  <w:footnote w:id="3">
    <w:p w:rsidR="00DF57F9" w:rsidRPr="00153430" w:rsidRDefault="00DF57F9" w:rsidP="00DF57F9">
      <w:pPr>
        <w:pStyle w:val="FootnoteText"/>
        <w:tabs>
          <w:tab w:val="left" w:pos="360"/>
        </w:tabs>
        <w:ind w:left="360" w:hanging="360"/>
        <w:rPr>
          <w:sz w:val="24"/>
          <w:szCs w:val="24"/>
        </w:rPr>
      </w:pPr>
      <w:r w:rsidRPr="00153430">
        <w:rPr>
          <w:rStyle w:val="FootnoteReference"/>
          <w:sz w:val="24"/>
          <w:szCs w:val="24"/>
        </w:rPr>
        <w:footnoteRef/>
      </w:r>
      <w:r w:rsidRPr="00153430">
        <w:rPr>
          <w:sz w:val="24"/>
          <w:szCs w:val="24"/>
        </w:rPr>
        <w:t xml:space="preserve"> </w:t>
      </w:r>
      <w:r w:rsidRPr="00153430">
        <w:rPr>
          <w:sz w:val="24"/>
          <w:szCs w:val="24"/>
        </w:rPr>
        <w:tab/>
      </w:r>
      <w:r>
        <w:rPr>
          <w:sz w:val="24"/>
          <w:szCs w:val="24"/>
        </w:rPr>
        <w:t>See footnote 1 on page 1</w:t>
      </w:r>
      <w:r w:rsidRPr="00153430">
        <w:rPr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42CD"/>
    <w:multiLevelType w:val="hybridMultilevel"/>
    <w:tmpl w:val="DCEE5A98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7C9"/>
    <w:rsid w:val="0000013E"/>
    <w:rsid w:val="00001F08"/>
    <w:rsid w:val="000029D9"/>
    <w:rsid w:val="00003F5E"/>
    <w:rsid w:val="00022F41"/>
    <w:rsid w:val="00034953"/>
    <w:rsid w:val="00090DE8"/>
    <w:rsid w:val="000A7E51"/>
    <w:rsid w:val="000C41AE"/>
    <w:rsid w:val="00112700"/>
    <w:rsid w:val="00153430"/>
    <w:rsid w:val="001D2999"/>
    <w:rsid w:val="001E34F6"/>
    <w:rsid w:val="001E717A"/>
    <w:rsid w:val="0021177B"/>
    <w:rsid w:val="00212E0B"/>
    <w:rsid w:val="00216DDF"/>
    <w:rsid w:val="00284FD0"/>
    <w:rsid w:val="002932FD"/>
    <w:rsid w:val="00297183"/>
    <w:rsid w:val="002B5ABE"/>
    <w:rsid w:val="002E15F2"/>
    <w:rsid w:val="002F196E"/>
    <w:rsid w:val="002F410E"/>
    <w:rsid w:val="0030587A"/>
    <w:rsid w:val="00360F5E"/>
    <w:rsid w:val="003645FE"/>
    <w:rsid w:val="003B3405"/>
    <w:rsid w:val="003C1091"/>
    <w:rsid w:val="003C15E5"/>
    <w:rsid w:val="003E2F6D"/>
    <w:rsid w:val="003E3ABD"/>
    <w:rsid w:val="003F5CAD"/>
    <w:rsid w:val="00430F8D"/>
    <w:rsid w:val="004F5E64"/>
    <w:rsid w:val="0050676F"/>
    <w:rsid w:val="0058627F"/>
    <w:rsid w:val="00590849"/>
    <w:rsid w:val="005969DF"/>
    <w:rsid w:val="005A7234"/>
    <w:rsid w:val="005C476F"/>
    <w:rsid w:val="005D4421"/>
    <w:rsid w:val="00614574"/>
    <w:rsid w:val="00616937"/>
    <w:rsid w:val="00631D21"/>
    <w:rsid w:val="00666B65"/>
    <w:rsid w:val="00685904"/>
    <w:rsid w:val="00692FEB"/>
    <w:rsid w:val="006A4486"/>
    <w:rsid w:val="006E4200"/>
    <w:rsid w:val="006F087C"/>
    <w:rsid w:val="00724EAD"/>
    <w:rsid w:val="00751879"/>
    <w:rsid w:val="0077721E"/>
    <w:rsid w:val="0077726F"/>
    <w:rsid w:val="00796DF0"/>
    <w:rsid w:val="007B09EF"/>
    <w:rsid w:val="007C642D"/>
    <w:rsid w:val="007E3480"/>
    <w:rsid w:val="007F30A9"/>
    <w:rsid w:val="007F6090"/>
    <w:rsid w:val="00800CFC"/>
    <w:rsid w:val="00801065"/>
    <w:rsid w:val="00816963"/>
    <w:rsid w:val="00827279"/>
    <w:rsid w:val="00841A9C"/>
    <w:rsid w:val="00854929"/>
    <w:rsid w:val="00864C2F"/>
    <w:rsid w:val="00876EB0"/>
    <w:rsid w:val="008938BD"/>
    <w:rsid w:val="008A6EAA"/>
    <w:rsid w:val="008C4099"/>
    <w:rsid w:val="008C7654"/>
    <w:rsid w:val="008D31BC"/>
    <w:rsid w:val="008E77AD"/>
    <w:rsid w:val="009117B0"/>
    <w:rsid w:val="00945343"/>
    <w:rsid w:val="009623C1"/>
    <w:rsid w:val="009D55F8"/>
    <w:rsid w:val="009D5DDE"/>
    <w:rsid w:val="009E6E0C"/>
    <w:rsid w:val="00A55294"/>
    <w:rsid w:val="00A607EA"/>
    <w:rsid w:val="00A72B76"/>
    <w:rsid w:val="00A730AF"/>
    <w:rsid w:val="00A862C4"/>
    <w:rsid w:val="00AE2AE0"/>
    <w:rsid w:val="00B02671"/>
    <w:rsid w:val="00B55537"/>
    <w:rsid w:val="00B6684D"/>
    <w:rsid w:val="00B702EB"/>
    <w:rsid w:val="00BE3A4D"/>
    <w:rsid w:val="00BF4336"/>
    <w:rsid w:val="00C143D2"/>
    <w:rsid w:val="00C31220"/>
    <w:rsid w:val="00C36FA3"/>
    <w:rsid w:val="00C66343"/>
    <w:rsid w:val="00C82121"/>
    <w:rsid w:val="00C87FBD"/>
    <w:rsid w:val="00CB07E6"/>
    <w:rsid w:val="00CC27C9"/>
    <w:rsid w:val="00D20E49"/>
    <w:rsid w:val="00D236CC"/>
    <w:rsid w:val="00D27D91"/>
    <w:rsid w:val="00D34A60"/>
    <w:rsid w:val="00D35759"/>
    <w:rsid w:val="00D76D50"/>
    <w:rsid w:val="00D95FE7"/>
    <w:rsid w:val="00DC1D5A"/>
    <w:rsid w:val="00DF57F9"/>
    <w:rsid w:val="00E06192"/>
    <w:rsid w:val="00E12FA5"/>
    <w:rsid w:val="00E23E91"/>
    <w:rsid w:val="00E35A62"/>
    <w:rsid w:val="00E40FD7"/>
    <w:rsid w:val="00E41ED2"/>
    <w:rsid w:val="00E63D18"/>
    <w:rsid w:val="00E63E7F"/>
    <w:rsid w:val="00E724CC"/>
    <w:rsid w:val="00E871ED"/>
    <w:rsid w:val="00E91096"/>
    <w:rsid w:val="00EA6BC6"/>
    <w:rsid w:val="00EC1B6B"/>
    <w:rsid w:val="00EC2414"/>
    <w:rsid w:val="00EE6CA4"/>
    <w:rsid w:val="00F13196"/>
    <w:rsid w:val="00F154C8"/>
    <w:rsid w:val="00F37B3A"/>
    <w:rsid w:val="00F44BC2"/>
    <w:rsid w:val="00F77EB1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2"/>
        <w:lang w:val="en-ZW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7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0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642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4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642D"/>
    <w:rPr>
      <w:vertAlign w:val="superscript"/>
    </w:rPr>
  </w:style>
  <w:style w:type="paragraph" w:customStyle="1" w:styleId="StyleArial14ptBoldRedCentered">
    <w:name w:val="Style Arial 14 pt Bold Red Centered"/>
    <w:basedOn w:val="Normal"/>
    <w:uiPriority w:val="99"/>
    <w:rsid w:val="00E63D18"/>
    <w:pPr>
      <w:spacing w:after="0"/>
      <w:jc w:val="center"/>
    </w:pPr>
    <w:rPr>
      <w:rFonts w:ascii="Arial" w:hAnsi="Arial" w:cs="Arial"/>
      <w:b/>
      <w:bCs/>
      <w:color w:val="FF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D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9E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09EF"/>
  </w:style>
  <w:style w:type="paragraph" w:styleId="Footer">
    <w:name w:val="footer"/>
    <w:basedOn w:val="Normal"/>
    <w:link w:val="FooterChar"/>
    <w:uiPriority w:val="99"/>
    <w:unhideWhenUsed/>
    <w:rsid w:val="007B09E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0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2"/>
        <w:lang w:val="en-ZW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7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0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642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4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6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6E0C-92DB-437A-87C6-6C3313E8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2015-09-14T08:55:00Z</dcterms:created>
  <dcterms:modified xsi:type="dcterms:W3CDTF">2015-09-14T09:54:00Z</dcterms:modified>
</cp:coreProperties>
</file>